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96" w:rsidRDefault="00030B96"/>
    <w:p w:rsidR="003C7CE5" w:rsidRDefault="003C7CE5" w:rsidP="00D955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D955A9" w:rsidRDefault="00D955A9" w:rsidP="00D955A9">
      <w:pPr>
        <w:jc w:val="center"/>
        <w:rPr>
          <w:b/>
          <w:sz w:val="32"/>
          <w:szCs w:val="32"/>
        </w:rPr>
      </w:pPr>
    </w:p>
    <w:p w:rsidR="003C7CE5" w:rsidRDefault="003C7CE5" w:rsidP="00D955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NAPOLI NUNZIATELLA</w:t>
      </w:r>
    </w:p>
    <w:p w:rsidR="003C7CE5" w:rsidRDefault="003C7CE5" w:rsidP="00D955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D955A9" w:rsidRDefault="00D955A9" w:rsidP="00D955A9">
      <w:pPr>
        <w:jc w:val="center"/>
        <w:rPr>
          <w:b/>
          <w:sz w:val="40"/>
          <w:szCs w:val="40"/>
        </w:rPr>
      </w:pPr>
    </w:p>
    <w:p w:rsidR="003C7CE5" w:rsidRPr="003C7CE5" w:rsidRDefault="003C7CE5" w:rsidP="00D955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C7CE5" w:rsidRDefault="003C7CE5"/>
    <w:p w:rsidR="003C7CE5" w:rsidRDefault="003C7CE5"/>
    <w:p w:rsidR="003C7CE5" w:rsidRDefault="003C7CE5"/>
    <w:p w:rsidR="003C7CE5" w:rsidRPr="003C7CE5" w:rsidRDefault="003C7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C7CE5" w:rsidTr="009910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 w:rsidRPr="00B316F0">
              <w:rPr>
                <w:i/>
                <w:sz w:val="28"/>
                <w:szCs w:val="28"/>
              </w:rPr>
              <w:t>P. Porro Carlo Silvestro</w:t>
            </w:r>
          </w:p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Nunziat.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 w:rsidRPr="00B316F0">
              <w:rPr>
                <w:i/>
                <w:sz w:val="28"/>
                <w:szCs w:val="28"/>
              </w:rPr>
              <w:t>22.9.1782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3C7CE5" w:rsidRPr="00177313" w:rsidRDefault="003C7CE5" w:rsidP="003C7CE5">
      <w:pPr>
        <w:spacing w:after="0"/>
        <w:rPr>
          <w:i/>
          <w:sz w:val="28"/>
          <w:szCs w:val="28"/>
        </w:rPr>
      </w:pPr>
    </w:p>
    <w:p w:rsidR="003C7CE5" w:rsidRDefault="003C7CE5" w:rsidP="003C7C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3C7CE5" w:rsidRPr="004F0CF2" w:rsidTr="009910D1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Nunz.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29.1.1783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4F0CF2" w:rsidRDefault="006A427A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Casale</w:t>
            </w:r>
          </w:p>
        </w:tc>
      </w:tr>
    </w:tbl>
    <w:p w:rsidR="003C7CE5" w:rsidRDefault="003C7CE5"/>
    <w:p w:rsidR="006A427A" w:rsidRDefault="006A427A" w:rsidP="006A427A">
      <w:pPr>
        <w:jc w:val="both"/>
        <w:rPr>
          <w:b/>
          <w:sz w:val="28"/>
          <w:szCs w:val="28"/>
        </w:rPr>
      </w:pPr>
      <w:r w:rsidRPr="006A427A">
        <w:rPr>
          <w:b/>
          <w:sz w:val="28"/>
          <w:szCs w:val="28"/>
        </w:rPr>
        <w:t>Nel</w:t>
      </w:r>
      <w:r>
        <w:rPr>
          <w:b/>
          <w:sz w:val="28"/>
          <w:szCs w:val="28"/>
        </w:rPr>
        <w:t xml:space="preserve">, 1784, </w:t>
      </w:r>
      <w:r w:rsidRPr="006A427A">
        <w:rPr>
          <w:b/>
          <w:sz w:val="28"/>
          <w:szCs w:val="28"/>
        </w:rPr>
        <w:t xml:space="preserve"> Capitolo Generale</w:t>
      </w:r>
      <w:r>
        <w:rPr>
          <w:b/>
          <w:sz w:val="28"/>
          <w:szCs w:val="28"/>
        </w:rPr>
        <w:t>, al Gesù, Ferrara: essendo state state staccate dal corpo della Congregazione la Provincia Lombarda e la Provincia Veneta, l’uni</w:t>
      </w:r>
      <w:r w:rsidR="0020484C">
        <w:rPr>
          <w:b/>
          <w:sz w:val="28"/>
          <w:szCs w:val="28"/>
        </w:rPr>
        <w:t xml:space="preserve">ca, </w:t>
      </w:r>
      <w:r>
        <w:rPr>
          <w:b/>
          <w:sz w:val="28"/>
          <w:szCs w:val="28"/>
        </w:rPr>
        <w:t xml:space="preserve">rimasta, la </w:t>
      </w:r>
      <w:r w:rsidR="0020484C">
        <w:rPr>
          <w:b/>
          <w:sz w:val="28"/>
          <w:szCs w:val="28"/>
        </w:rPr>
        <w:t xml:space="preserve">Provincia </w:t>
      </w:r>
      <w:r>
        <w:rPr>
          <w:b/>
          <w:sz w:val="28"/>
          <w:szCs w:val="28"/>
        </w:rPr>
        <w:t>Romana</w:t>
      </w:r>
      <w:r w:rsidR="002048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viene suddivisa in quattro: La Romana, la Napoletana, la Genovese e la Piemontese, restando assegnati a ciascuna i Padri secondo la loro origine.</w:t>
      </w: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20484C" w:rsidRPr="004F0CF2" w:rsidTr="00C22CC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20484C" w:rsidRDefault="0020484C" w:rsidP="006A427A">
      <w:pPr>
        <w:jc w:val="both"/>
        <w:rPr>
          <w:b/>
          <w:sz w:val="28"/>
          <w:szCs w:val="28"/>
        </w:rPr>
      </w:pP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20484C" w:rsidRPr="004F0CF2" w:rsidTr="00C22CC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20484C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lastRenderedPageBreak/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Dove?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20484C" w:rsidRDefault="0020484C" w:rsidP="006A427A">
      <w:pPr>
        <w:jc w:val="both"/>
        <w:rPr>
          <w:b/>
          <w:sz w:val="28"/>
          <w:szCs w:val="28"/>
        </w:rPr>
      </w:pP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20484C" w:rsidRPr="004F0CF2" w:rsidTr="00C22CC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Dove?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</w:t>
            </w:r>
            <w:r>
              <w:rPr>
                <w:bCs/>
                <w:i/>
                <w:sz w:val="28"/>
                <w:szCs w:val="28"/>
              </w:rPr>
              <w:t>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20484C" w:rsidRDefault="0020484C" w:rsidP="006A427A">
      <w:pPr>
        <w:jc w:val="both"/>
        <w:rPr>
          <w:b/>
          <w:sz w:val="28"/>
          <w:szCs w:val="28"/>
        </w:rPr>
      </w:pP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20484C" w:rsidRPr="004F0CF2" w:rsidTr="00C22CC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20484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Provinciale Piemontese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</w:t>
            </w:r>
            <w:r>
              <w:rPr>
                <w:bCs/>
                <w:i/>
                <w:sz w:val="28"/>
                <w:szCs w:val="28"/>
              </w:rPr>
              <w:t>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20484C" w:rsidRDefault="0020484C" w:rsidP="006A427A">
      <w:pPr>
        <w:jc w:val="both"/>
        <w:rPr>
          <w:b/>
          <w:sz w:val="28"/>
          <w:szCs w:val="28"/>
        </w:rPr>
      </w:pP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p w:rsidR="0020484C" w:rsidRPr="006A427A" w:rsidRDefault="0020484C" w:rsidP="006A427A">
      <w:pPr>
        <w:jc w:val="both"/>
        <w:rPr>
          <w:b/>
          <w:sz w:val="28"/>
          <w:szCs w:val="28"/>
        </w:rPr>
      </w:pPr>
    </w:p>
    <w:sectPr w:rsidR="0020484C" w:rsidRPr="006A42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18" w:rsidRDefault="00987918" w:rsidP="00D955A9">
      <w:pPr>
        <w:spacing w:after="0" w:line="240" w:lineRule="auto"/>
      </w:pPr>
      <w:r>
        <w:separator/>
      </w:r>
    </w:p>
  </w:endnote>
  <w:endnote w:type="continuationSeparator" w:id="0">
    <w:p w:rsidR="00987918" w:rsidRDefault="00987918" w:rsidP="00D9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18" w:rsidRDefault="00987918" w:rsidP="00D955A9">
      <w:pPr>
        <w:spacing w:after="0" w:line="240" w:lineRule="auto"/>
      </w:pPr>
      <w:r>
        <w:separator/>
      </w:r>
    </w:p>
  </w:footnote>
  <w:footnote w:type="continuationSeparator" w:id="0">
    <w:p w:rsidR="00987918" w:rsidRDefault="00987918" w:rsidP="00D9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973676"/>
      <w:docPartObj>
        <w:docPartGallery w:val="Page Numbers (Top of Page)"/>
        <w:docPartUnique/>
      </w:docPartObj>
    </w:sdtPr>
    <w:sdtEndPr/>
    <w:sdtContent>
      <w:p w:rsidR="00D955A9" w:rsidRDefault="00D955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4C">
          <w:rPr>
            <w:noProof/>
          </w:rPr>
          <w:t>2</w:t>
        </w:r>
        <w:r>
          <w:fldChar w:fldCharType="end"/>
        </w:r>
      </w:p>
    </w:sdtContent>
  </w:sdt>
  <w:p w:rsidR="00D955A9" w:rsidRDefault="00D955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E5"/>
    <w:rsid w:val="00030B96"/>
    <w:rsid w:val="0020484C"/>
    <w:rsid w:val="003C7CE5"/>
    <w:rsid w:val="003D5712"/>
    <w:rsid w:val="00624BB8"/>
    <w:rsid w:val="006A427A"/>
    <w:rsid w:val="00987918"/>
    <w:rsid w:val="00D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5A9"/>
  </w:style>
  <w:style w:type="paragraph" w:styleId="Pidipagina">
    <w:name w:val="footer"/>
    <w:basedOn w:val="Normale"/>
    <w:link w:val="PidipaginaCarattere"/>
    <w:uiPriority w:val="99"/>
    <w:unhideWhenUsed/>
    <w:rsid w:val="00D95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5A9"/>
  </w:style>
  <w:style w:type="paragraph" w:styleId="Pidipagina">
    <w:name w:val="footer"/>
    <w:basedOn w:val="Normale"/>
    <w:link w:val="PidipaginaCarattere"/>
    <w:uiPriority w:val="99"/>
    <w:unhideWhenUsed/>
    <w:rsid w:val="00D95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2017-07-28T08:28:00Z</dcterms:created>
  <dcterms:modified xsi:type="dcterms:W3CDTF">2017-10-19T13:24:00Z</dcterms:modified>
</cp:coreProperties>
</file>