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888" w:rsidRDefault="000D5612">
      <w:pPr>
        <w:rPr>
          <w:sz w:val="28"/>
          <w:szCs w:val="28"/>
        </w:rPr>
      </w:pPr>
      <w:r>
        <w:rPr>
          <w:sz w:val="28"/>
          <w:szCs w:val="28"/>
        </w:rPr>
        <w:t xml:space="preserve">Da </w:t>
      </w:r>
      <w:r>
        <w:rPr>
          <w:i/>
          <w:sz w:val="28"/>
          <w:szCs w:val="28"/>
        </w:rPr>
        <w:t xml:space="preserve">La Madonna della Salute e i suoi Seminari, </w:t>
      </w:r>
      <w:r w:rsidRPr="000D5612">
        <w:rPr>
          <w:sz w:val="28"/>
          <w:szCs w:val="28"/>
        </w:rPr>
        <w:t>1986, n. 1, pag. 3-4</w:t>
      </w:r>
    </w:p>
    <w:p w:rsidR="000D5612" w:rsidRDefault="000D5612" w:rsidP="000D5612">
      <w:pPr>
        <w:jc w:val="center"/>
        <w:rPr>
          <w:sz w:val="28"/>
          <w:szCs w:val="28"/>
        </w:rPr>
      </w:pPr>
      <w:r>
        <w:rPr>
          <w:noProof/>
          <w:lang w:eastAsia="it-IT"/>
        </w:rPr>
        <w:drawing>
          <wp:inline distT="0" distB="0" distL="0" distR="0" wp14:anchorId="5F500AA9" wp14:editId="1720F8D3">
            <wp:extent cx="6120130" cy="614283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12" w:rsidRPr="000D5612" w:rsidRDefault="000D5612" w:rsidP="000D5612">
      <w:pPr>
        <w:jc w:val="center"/>
        <w:rPr>
          <w:sz w:val="28"/>
          <w:szCs w:val="28"/>
        </w:rPr>
      </w:pPr>
      <w:r>
        <w:rPr>
          <w:noProof/>
          <w:lang w:eastAsia="it-IT"/>
        </w:rPr>
        <w:lastRenderedPageBreak/>
        <w:drawing>
          <wp:inline distT="0" distB="0" distL="0" distR="0" wp14:anchorId="6D0AE73D" wp14:editId="4B4689E9">
            <wp:extent cx="6120130" cy="6292589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29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5612" w:rsidRPr="000D56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612"/>
    <w:rsid w:val="000D5612"/>
    <w:rsid w:val="00E8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6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5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56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2019-05-10T13:57:00Z</dcterms:created>
  <dcterms:modified xsi:type="dcterms:W3CDTF">2019-05-10T14:03:00Z</dcterms:modified>
</cp:coreProperties>
</file>