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0B" w:rsidRPr="001C4916" w:rsidRDefault="00E73F20" w:rsidP="00E73F20">
      <w:pPr>
        <w:ind w:right="1133"/>
        <w:jc w:val="center"/>
        <w:rPr>
          <w:sz w:val="32"/>
          <w:szCs w:val="32"/>
        </w:rPr>
      </w:pPr>
      <w:r w:rsidRPr="001C4916">
        <w:rPr>
          <w:sz w:val="32"/>
          <w:szCs w:val="32"/>
        </w:rPr>
        <w:t>P. Secondo Brunelli crs</w:t>
      </w:r>
    </w:p>
    <w:p w:rsidR="00E73F20" w:rsidRDefault="00E73F20" w:rsidP="00E73F20">
      <w:pPr>
        <w:ind w:right="1133"/>
        <w:jc w:val="center"/>
        <w:rPr>
          <w:sz w:val="28"/>
          <w:szCs w:val="28"/>
        </w:rPr>
      </w:pPr>
    </w:p>
    <w:p w:rsidR="00E73F20" w:rsidRDefault="00E73F20" w:rsidP="00E73F20">
      <w:pPr>
        <w:ind w:right="1133"/>
        <w:jc w:val="center"/>
        <w:rPr>
          <w:sz w:val="28"/>
          <w:szCs w:val="28"/>
        </w:rPr>
      </w:pPr>
      <w:r>
        <w:rPr>
          <w:noProof/>
          <w:sz w:val="28"/>
          <w:szCs w:val="28"/>
          <w:lang w:eastAsia="it-IT"/>
        </w:rPr>
        <w:drawing>
          <wp:inline distT="0" distB="0" distL="0" distR="0">
            <wp:extent cx="2082800" cy="4603750"/>
            <wp:effectExtent l="0" t="0" r="0" b="6350"/>
            <wp:docPr id="1" name="Immagine 1" descr="C:\Users\lenovo\Desktop\SALMI\Digitalizzato_2020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ALMI\Digitalizzato_202005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4603750"/>
                    </a:xfrm>
                    <a:prstGeom prst="rect">
                      <a:avLst/>
                    </a:prstGeom>
                    <a:noFill/>
                    <a:ln>
                      <a:noFill/>
                    </a:ln>
                  </pic:spPr>
                </pic:pic>
              </a:graphicData>
            </a:graphic>
          </wp:inline>
        </w:drawing>
      </w:r>
    </w:p>
    <w:p w:rsidR="00E73F20" w:rsidRPr="001C4916" w:rsidRDefault="00E73F20" w:rsidP="00E73F20">
      <w:pPr>
        <w:ind w:right="1133"/>
        <w:jc w:val="center"/>
        <w:rPr>
          <w:sz w:val="40"/>
          <w:szCs w:val="40"/>
        </w:rPr>
      </w:pPr>
      <w:r>
        <w:rPr>
          <w:sz w:val="28"/>
          <w:szCs w:val="28"/>
        </w:rPr>
        <w:tab/>
      </w:r>
      <w:r w:rsidRPr="001C4916">
        <w:rPr>
          <w:sz w:val="40"/>
          <w:szCs w:val="40"/>
        </w:rPr>
        <w:t xml:space="preserve">I due Crocifissi della cappellina </w:t>
      </w:r>
    </w:p>
    <w:p w:rsidR="00E73F20" w:rsidRPr="001C4916" w:rsidRDefault="00E73F20" w:rsidP="00E73F20">
      <w:pPr>
        <w:ind w:right="1133"/>
        <w:jc w:val="center"/>
        <w:rPr>
          <w:sz w:val="40"/>
          <w:szCs w:val="40"/>
        </w:rPr>
      </w:pPr>
      <w:r w:rsidRPr="001C4916">
        <w:rPr>
          <w:sz w:val="40"/>
          <w:szCs w:val="40"/>
        </w:rPr>
        <w:t>della chiesa della Madonna</w:t>
      </w:r>
      <w:r w:rsidR="001D7909" w:rsidRPr="001C4916">
        <w:rPr>
          <w:sz w:val="40"/>
          <w:szCs w:val="40"/>
        </w:rPr>
        <w:t xml:space="preserve"> </w:t>
      </w:r>
      <w:r w:rsidRPr="001C4916">
        <w:rPr>
          <w:sz w:val="40"/>
          <w:szCs w:val="40"/>
        </w:rPr>
        <w:t xml:space="preserve">Pellegrina di Mestre, </w:t>
      </w:r>
    </w:p>
    <w:p w:rsidR="00E73F20" w:rsidRPr="001C4916" w:rsidRDefault="00E73F20" w:rsidP="00E73F20">
      <w:pPr>
        <w:ind w:right="1133"/>
        <w:jc w:val="center"/>
        <w:rPr>
          <w:sz w:val="40"/>
          <w:szCs w:val="40"/>
        </w:rPr>
      </w:pPr>
      <w:r w:rsidRPr="001C4916">
        <w:rPr>
          <w:sz w:val="40"/>
          <w:szCs w:val="40"/>
        </w:rPr>
        <w:t xml:space="preserve">bellissimi, </w:t>
      </w:r>
    </w:p>
    <w:p w:rsidR="00E73F20" w:rsidRPr="001C4916" w:rsidRDefault="00E73F20" w:rsidP="00E73F20">
      <w:pPr>
        <w:ind w:right="1133"/>
        <w:jc w:val="center"/>
        <w:rPr>
          <w:sz w:val="40"/>
          <w:szCs w:val="40"/>
        </w:rPr>
      </w:pPr>
      <w:r w:rsidRPr="001C4916">
        <w:rPr>
          <w:sz w:val="40"/>
          <w:szCs w:val="40"/>
        </w:rPr>
        <w:t xml:space="preserve">da dove provengono? </w:t>
      </w:r>
    </w:p>
    <w:p w:rsidR="00E73F20" w:rsidRPr="001C4916" w:rsidRDefault="00E73F20" w:rsidP="00E73F20">
      <w:pPr>
        <w:ind w:right="1133"/>
        <w:jc w:val="center"/>
        <w:rPr>
          <w:sz w:val="40"/>
          <w:szCs w:val="40"/>
        </w:rPr>
      </w:pPr>
      <w:r w:rsidRPr="001C4916">
        <w:rPr>
          <w:sz w:val="40"/>
          <w:szCs w:val="40"/>
        </w:rPr>
        <w:t>A queste pagine affido la risposta.</w:t>
      </w:r>
    </w:p>
    <w:p w:rsidR="00E73F20" w:rsidRDefault="00E73F20" w:rsidP="00E73F20">
      <w:pPr>
        <w:ind w:right="1133"/>
        <w:jc w:val="center"/>
        <w:rPr>
          <w:sz w:val="28"/>
          <w:szCs w:val="28"/>
        </w:rPr>
      </w:pPr>
    </w:p>
    <w:p w:rsidR="00E73F20" w:rsidRDefault="00E73F20" w:rsidP="00E73F20">
      <w:pPr>
        <w:ind w:right="1133"/>
        <w:jc w:val="center"/>
        <w:rPr>
          <w:sz w:val="28"/>
          <w:szCs w:val="28"/>
        </w:rPr>
      </w:pPr>
    </w:p>
    <w:p w:rsidR="00E73F20" w:rsidRPr="001C4916" w:rsidRDefault="001C4916" w:rsidP="00E73F20">
      <w:pPr>
        <w:ind w:right="1133"/>
        <w:jc w:val="center"/>
        <w:rPr>
          <w:sz w:val="32"/>
          <w:szCs w:val="32"/>
        </w:rPr>
      </w:pPr>
      <w:r w:rsidRPr="001C4916">
        <w:rPr>
          <w:sz w:val="32"/>
          <w:szCs w:val="32"/>
        </w:rPr>
        <w:t>M</w:t>
      </w:r>
      <w:r w:rsidR="00E73F20" w:rsidRPr="001C4916">
        <w:rPr>
          <w:sz w:val="32"/>
          <w:szCs w:val="32"/>
        </w:rPr>
        <w:t>estre 6.5.2020</w:t>
      </w:r>
    </w:p>
    <w:p w:rsidR="00E73F20" w:rsidRDefault="00E73F20" w:rsidP="00E73F20">
      <w:pPr>
        <w:ind w:right="1133"/>
        <w:jc w:val="both"/>
        <w:rPr>
          <w:i/>
          <w:sz w:val="28"/>
          <w:szCs w:val="28"/>
        </w:rPr>
      </w:pPr>
      <w:r>
        <w:rPr>
          <w:sz w:val="28"/>
          <w:szCs w:val="28"/>
        </w:rPr>
        <w:lastRenderedPageBreak/>
        <w:tab/>
        <w:t>Guardiamo, innanzi tutto, l’immagine di copertina</w:t>
      </w:r>
      <w:r w:rsidR="00971929">
        <w:rPr>
          <w:sz w:val="28"/>
          <w:szCs w:val="28"/>
        </w:rPr>
        <w:t xml:space="preserve">, ripresa da una immagine, datata </w:t>
      </w:r>
      <w:r w:rsidR="00971929">
        <w:rPr>
          <w:i/>
          <w:sz w:val="28"/>
          <w:szCs w:val="28"/>
        </w:rPr>
        <w:t>Santo Natale 20</w:t>
      </w:r>
      <w:r w:rsidR="001D7909">
        <w:rPr>
          <w:i/>
          <w:sz w:val="28"/>
          <w:szCs w:val="28"/>
        </w:rPr>
        <w:t>0</w:t>
      </w:r>
      <w:r w:rsidR="00971929">
        <w:rPr>
          <w:i/>
          <w:sz w:val="28"/>
          <w:szCs w:val="28"/>
        </w:rPr>
        <w:t xml:space="preserve">5, </w:t>
      </w:r>
      <w:r w:rsidR="00971929">
        <w:rPr>
          <w:sz w:val="28"/>
          <w:szCs w:val="28"/>
        </w:rPr>
        <w:t xml:space="preserve">che aveva lo scopo di propagandare, </w:t>
      </w:r>
      <w:r w:rsidR="001D7909">
        <w:rPr>
          <w:sz w:val="28"/>
          <w:szCs w:val="28"/>
        </w:rPr>
        <w:t>... t</w:t>
      </w:r>
      <w:r w:rsidR="00971929">
        <w:rPr>
          <w:i/>
          <w:sz w:val="28"/>
          <w:szCs w:val="28"/>
        </w:rPr>
        <w:t>utti i giovedì la Adorazione Eucaristica.</w:t>
      </w:r>
    </w:p>
    <w:p w:rsidR="00971929" w:rsidRPr="00FC3915" w:rsidRDefault="00FC3915" w:rsidP="00E73F20">
      <w:pPr>
        <w:ind w:right="1133"/>
        <w:jc w:val="both"/>
        <w:rPr>
          <w:sz w:val="28"/>
          <w:szCs w:val="28"/>
        </w:rPr>
      </w:pPr>
      <w:r>
        <w:rPr>
          <w:i/>
          <w:sz w:val="28"/>
          <w:szCs w:val="28"/>
        </w:rPr>
        <w:tab/>
      </w:r>
      <w:r>
        <w:rPr>
          <w:sz w:val="28"/>
          <w:szCs w:val="28"/>
        </w:rPr>
        <w:t>Cronologicamente non ho potuto approfondire olre</w:t>
      </w:r>
    </w:p>
    <w:p w:rsidR="00971929" w:rsidRDefault="00971929" w:rsidP="00E73F20">
      <w:pPr>
        <w:ind w:right="1133"/>
        <w:jc w:val="both"/>
        <w:rPr>
          <w:sz w:val="28"/>
          <w:szCs w:val="28"/>
        </w:rPr>
      </w:pPr>
      <w:r>
        <w:rPr>
          <w:sz w:val="28"/>
          <w:szCs w:val="28"/>
        </w:rPr>
        <w:tab/>
        <w:t>Crocifisso, senza la croce.</w:t>
      </w:r>
    </w:p>
    <w:p w:rsidR="00E73F20" w:rsidRDefault="00E73F20" w:rsidP="00E73F20">
      <w:pPr>
        <w:ind w:right="1133"/>
        <w:jc w:val="both"/>
        <w:rPr>
          <w:sz w:val="28"/>
          <w:szCs w:val="28"/>
        </w:rPr>
      </w:pPr>
      <w:r>
        <w:rPr>
          <w:sz w:val="28"/>
          <w:szCs w:val="28"/>
        </w:rPr>
        <w:tab/>
        <w:t>Così, infaffti, la gent.</w:t>
      </w:r>
      <w:r w:rsidR="00971929">
        <w:rPr>
          <w:sz w:val="28"/>
          <w:szCs w:val="28"/>
        </w:rPr>
        <w:t xml:space="preserve">ma </w:t>
      </w:r>
      <w:r w:rsidR="001D7909">
        <w:rPr>
          <w:sz w:val="28"/>
          <w:szCs w:val="28"/>
        </w:rPr>
        <w:t>s</w:t>
      </w:r>
      <w:r w:rsidR="00971929">
        <w:rPr>
          <w:sz w:val="28"/>
          <w:szCs w:val="28"/>
        </w:rPr>
        <w:t>ignora parrocchiana,</w:t>
      </w:r>
      <w:r>
        <w:rPr>
          <w:sz w:val="28"/>
          <w:szCs w:val="28"/>
        </w:rPr>
        <w:t xml:space="preserve"> Sig.ra Maria Sambo lo aveva donato, </w:t>
      </w:r>
      <w:r w:rsidR="00971929">
        <w:rPr>
          <w:sz w:val="28"/>
          <w:szCs w:val="28"/>
        </w:rPr>
        <w:t xml:space="preserve">alla chiesa, con il consenso del </w:t>
      </w:r>
      <w:r>
        <w:rPr>
          <w:sz w:val="28"/>
          <w:szCs w:val="28"/>
        </w:rPr>
        <w:t>marito</w:t>
      </w:r>
      <w:r w:rsidR="00971929">
        <w:rPr>
          <w:sz w:val="28"/>
          <w:szCs w:val="28"/>
        </w:rPr>
        <w:t>, che, in certo modo, aveva a lavorare con cose antiche.</w:t>
      </w:r>
    </w:p>
    <w:p w:rsidR="00971929" w:rsidRDefault="00971929" w:rsidP="00E73F20">
      <w:pPr>
        <w:ind w:right="1133"/>
        <w:jc w:val="both"/>
        <w:rPr>
          <w:sz w:val="28"/>
          <w:szCs w:val="28"/>
        </w:rPr>
      </w:pPr>
      <w:r>
        <w:rPr>
          <w:sz w:val="28"/>
          <w:szCs w:val="28"/>
        </w:rPr>
        <w:tab/>
        <w:t>Dalla foto pare che, come tale, sia stato religiosamente utilizzato</w:t>
      </w:r>
      <w:r w:rsidR="00FC3915">
        <w:rPr>
          <w:sz w:val="28"/>
          <w:szCs w:val="28"/>
        </w:rPr>
        <w:t>.</w:t>
      </w:r>
    </w:p>
    <w:p w:rsidR="00E73F20" w:rsidRDefault="00FC3915" w:rsidP="00FC3915">
      <w:pPr>
        <w:ind w:right="1133"/>
        <w:jc w:val="both"/>
        <w:rPr>
          <w:sz w:val="28"/>
          <w:szCs w:val="28"/>
        </w:rPr>
      </w:pPr>
      <w:r>
        <w:rPr>
          <w:sz w:val="28"/>
          <w:szCs w:val="28"/>
        </w:rPr>
        <w:tab/>
        <w:t>Poi si credette bene di aggiungervi la croce e di sottoporre il Crocefiso a qualche restauro, ( se non aveva fatto in precedenza.</w:t>
      </w:r>
    </w:p>
    <w:p w:rsidR="00FC3915" w:rsidRDefault="00FC3915" w:rsidP="00FC3915">
      <w:pPr>
        <w:ind w:right="1133"/>
        <w:jc w:val="center"/>
        <w:rPr>
          <w:sz w:val="28"/>
          <w:szCs w:val="28"/>
        </w:rPr>
      </w:pPr>
      <w:r>
        <w:rPr>
          <w:noProof/>
          <w:sz w:val="28"/>
          <w:szCs w:val="28"/>
          <w:lang w:eastAsia="it-IT"/>
        </w:rPr>
        <w:drawing>
          <wp:inline distT="0" distB="0" distL="0" distR="0">
            <wp:extent cx="3501394" cy="5393267"/>
            <wp:effectExtent l="0" t="0" r="3810" b="0"/>
            <wp:docPr id="2" name="Immagine 2" descr="C:\Users\lenovo\Pictures\CROCIFISSO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CROCIFISSO PICCO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3026" cy="5395780"/>
                    </a:xfrm>
                    <a:prstGeom prst="rect">
                      <a:avLst/>
                    </a:prstGeom>
                    <a:noFill/>
                    <a:ln>
                      <a:noFill/>
                    </a:ln>
                  </pic:spPr>
                </pic:pic>
              </a:graphicData>
            </a:graphic>
          </wp:inline>
        </w:drawing>
      </w:r>
    </w:p>
    <w:p w:rsidR="001F4208" w:rsidRDefault="001F4208" w:rsidP="001F4208">
      <w:pPr>
        <w:ind w:right="1133"/>
        <w:jc w:val="both"/>
        <w:rPr>
          <w:sz w:val="28"/>
          <w:szCs w:val="28"/>
        </w:rPr>
      </w:pPr>
      <w:r>
        <w:rPr>
          <w:sz w:val="28"/>
          <w:szCs w:val="28"/>
        </w:rPr>
        <w:lastRenderedPageBreak/>
        <w:tab/>
        <w:t>In fine il defiinitivo spostamento di esso sulla sinistra.</w:t>
      </w:r>
    </w:p>
    <w:p w:rsidR="001F4208" w:rsidRDefault="00E736DF" w:rsidP="001F4208">
      <w:pPr>
        <w:ind w:right="1133"/>
        <w:jc w:val="both"/>
        <w:rPr>
          <w:sz w:val="28"/>
          <w:szCs w:val="28"/>
        </w:rPr>
      </w:pPr>
      <w:r>
        <w:rPr>
          <w:sz w:val="28"/>
          <w:szCs w:val="28"/>
        </w:rPr>
        <w:tab/>
        <w:t>Sarebbe necessario anche un giudizio estetico.</w:t>
      </w:r>
    </w:p>
    <w:p w:rsidR="00E736DF" w:rsidRDefault="00E736DF" w:rsidP="001F4208">
      <w:pPr>
        <w:ind w:right="1133"/>
        <w:jc w:val="both"/>
        <w:rPr>
          <w:sz w:val="28"/>
          <w:szCs w:val="28"/>
        </w:rPr>
      </w:pPr>
      <w:r>
        <w:rPr>
          <w:sz w:val="28"/>
          <w:szCs w:val="28"/>
        </w:rPr>
        <w:tab/>
        <w:t>Non avendone sentito alcuno, mi permetto di suggerire quanto dicevo ai miei scolari, tantissimo tempo fa, sempre dinnanzi d un Croceffis.</w:t>
      </w:r>
    </w:p>
    <w:p w:rsidR="00E736DF" w:rsidRDefault="00E736DF" w:rsidP="001F4208">
      <w:pPr>
        <w:ind w:right="1133"/>
        <w:jc w:val="both"/>
        <w:rPr>
          <w:sz w:val="28"/>
          <w:szCs w:val="28"/>
        </w:rPr>
      </w:pPr>
      <w:r>
        <w:rPr>
          <w:sz w:val="28"/>
          <w:szCs w:val="28"/>
        </w:rPr>
        <w:tab/>
        <w:t xml:space="preserve">Chiedersi se sia morto o sia vivo. </w:t>
      </w:r>
    </w:p>
    <w:p w:rsidR="00E736DF" w:rsidRDefault="00E736DF" w:rsidP="001F4208">
      <w:pPr>
        <w:ind w:right="1133"/>
        <w:jc w:val="both"/>
        <w:rPr>
          <w:sz w:val="28"/>
          <w:szCs w:val="28"/>
        </w:rPr>
      </w:pPr>
      <w:r>
        <w:rPr>
          <w:sz w:val="28"/>
          <w:szCs w:val="28"/>
        </w:rPr>
        <w:tab/>
        <w:t xml:space="preserve">Se morto, cogliere gli elementi che si muovono: capelli, perizoma. </w:t>
      </w:r>
      <w:r>
        <w:rPr>
          <w:sz w:val="28"/>
          <w:szCs w:val="28"/>
        </w:rPr>
        <w:tab/>
        <w:t>Se vivo, chiedersi quali delle sette parole, pronunciate da Gesù sulla croce stia emettendo.</w:t>
      </w:r>
    </w:p>
    <w:p w:rsidR="00E736DF" w:rsidRDefault="00E736DF" w:rsidP="001F4208">
      <w:pPr>
        <w:ind w:right="1133"/>
        <w:jc w:val="both"/>
        <w:rPr>
          <w:sz w:val="28"/>
          <w:szCs w:val="28"/>
        </w:rPr>
      </w:pPr>
      <w:r>
        <w:rPr>
          <w:sz w:val="28"/>
          <w:szCs w:val="28"/>
        </w:rPr>
        <w:tab/>
        <w:t>Poi mi buttavo sull’estica. Il pittore ha rappresentato un crocifisso ... apollineo, o un crocifisso ... erculeo ...?</w:t>
      </w:r>
    </w:p>
    <w:p w:rsidR="00E736DF" w:rsidRDefault="00E736DF" w:rsidP="001F4208">
      <w:pPr>
        <w:ind w:right="1133"/>
        <w:jc w:val="both"/>
        <w:rPr>
          <w:sz w:val="28"/>
          <w:szCs w:val="28"/>
        </w:rPr>
      </w:pPr>
      <w:r>
        <w:rPr>
          <w:sz w:val="28"/>
          <w:szCs w:val="28"/>
        </w:rPr>
        <w:tab/>
        <w:t>Il nostro crocifisso in discussone si mpone alla nostra attenzione per quella sua</w:t>
      </w:r>
      <w:r w:rsidR="00DF3861">
        <w:rPr>
          <w:sz w:val="28"/>
          <w:szCs w:val="28"/>
        </w:rPr>
        <w:t xml:space="preserve"> ‘sfiancata’ a destra, certo attribuibile al fatto che da sempre si è pensato che Cristo fosse ... zoppo, ( i pittori dei primi secoli, vedi il crocifisso di Cimabue ). Pareggiandoli i piedi ed usando un solo chiodo la ‘sfiancata’ diventava una ... necessità.</w:t>
      </w:r>
    </w:p>
    <w:p w:rsidR="00DF3861" w:rsidRDefault="00DF3861" w:rsidP="001F4208">
      <w:pPr>
        <w:ind w:right="1133"/>
        <w:jc w:val="both"/>
        <w:rPr>
          <w:sz w:val="28"/>
          <w:szCs w:val="28"/>
        </w:rPr>
      </w:pPr>
      <w:r>
        <w:rPr>
          <w:sz w:val="28"/>
          <w:szCs w:val="28"/>
        </w:rPr>
        <w:tab/>
        <w:t>Ma con il progredire del tempo</w:t>
      </w:r>
      <w:r w:rsidR="009A66A8">
        <w:rPr>
          <w:sz w:val="28"/>
          <w:szCs w:val="28"/>
        </w:rPr>
        <w:t>,</w:t>
      </w:r>
      <w:r>
        <w:rPr>
          <w:sz w:val="28"/>
          <w:szCs w:val="28"/>
        </w:rPr>
        <w:t xml:space="preserve"> i pittori vollero evidenziare con essa che Cristo è, sulla croce, sì, ma ancora vivo e al devoto ... deve piacere</w:t>
      </w:r>
      <w:r w:rsidR="009A66A8">
        <w:rPr>
          <w:sz w:val="28"/>
          <w:szCs w:val="28"/>
        </w:rPr>
        <w:t xml:space="preserve">. </w:t>
      </w:r>
      <w:r w:rsidR="009A66A8">
        <w:rPr>
          <w:sz w:val="28"/>
          <w:szCs w:val="28"/>
        </w:rPr>
        <w:tab/>
        <w:t>Q</w:t>
      </w:r>
      <w:r>
        <w:rPr>
          <w:sz w:val="28"/>
          <w:szCs w:val="28"/>
        </w:rPr>
        <w:t xml:space="preserve">uindi il ricorso a questa trovata ... apollinea. Il crocifisso sarebbe ancora più bello, se ruotasse attorno a se stesso, </w:t>
      </w:r>
      <w:r w:rsidR="009A66A8">
        <w:rPr>
          <w:sz w:val="28"/>
          <w:szCs w:val="28"/>
        </w:rPr>
        <w:t xml:space="preserve">imponendosi al piacere della vista, che tanto si addice anche alla devozione, con </w:t>
      </w:r>
      <w:r>
        <w:rPr>
          <w:sz w:val="28"/>
          <w:szCs w:val="28"/>
        </w:rPr>
        <w:t xml:space="preserve">la sua </w:t>
      </w:r>
      <w:r w:rsidRPr="00CD1226">
        <w:rPr>
          <w:i/>
          <w:sz w:val="28"/>
          <w:szCs w:val="28"/>
        </w:rPr>
        <w:t>siloutte</w:t>
      </w:r>
      <w:r w:rsidR="009A66A8">
        <w:rPr>
          <w:sz w:val="28"/>
          <w:szCs w:val="28"/>
        </w:rPr>
        <w:t>.</w:t>
      </w:r>
    </w:p>
    <w:p w:rsidR="00CD1226" w:rsidRDefault="00CD1226" w:rsidP="00CD1226">
      <w:pPr>
        <w:ind w:right="1133"/>
        <w:jc w:val="center"/>
        <w:rPr>
          <w:sz w:val="28"/>
          <w:szCs w:val="28"/>
        </w:rPr>
      </w:pPr>
      <w:r>
        <w:rPr>
          <w:noProof/>
          <w:sz w:val="28"/>
          <w:szCs w:val="28"/>
          <w:lang w:eastAsia="it-IT"/>
        </w:rPr>
        <w:lastRenderedPageBreak/>
        <w:drawing>
          <wp:inline distT="0" distB="0" distL="0" distR="0">
            <wp:extent cx="5415849" cy="7065433"/>
            <wp:effectExtent l="0" t="0" r="0" b="2540"/>
            <wp:docPr id="3" name="Immagine 3" descr="C:\Users\lenovo\Pictures\CROCIFISSO GRANDE CAPPEL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CROCIFISSO GRANDE CAPPELLIN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5958" cy="7065575"/>
                    </a:xfrm>
                    <a:prstGeom prst="rect">
                      <a:avLst/>
                    </a:prstGeom>
                    <a:noFill/>
                    <a:ln>
                      <a:noFill/>
                    </a:ln>
                  </pic:spPr>
                </pic:pic>
              </a:graphicData>
            </a:graphic>
          </wp:inline>
        </w:drawing>
      </w:r>
    </w:p>
    <w:p w:rsidR="00CD1226" w:rsidRDefault="00CD1226" w:rsidP="00CD1226">
      <w:pPr>
        <w:ind w:right="1133"/>
        <w:jc w:val="center"/>
        <w:rPr>
          <w:sz w:val="28"/>
          <w:szCs w:val="28"/>
        </w:rPr>
      </w:pPr>
      <w:r>
        <w:rPr>
          <w:sz w:val="28"/>
          <w:szCs w:val="28"/>
        </w:rPr>
        <w:t xml:space="preserve">Crocifisso grande </w:t>
      </w:r>
      <w:r w:rsidR="00D11AEF">
        <w:rPr>
          <w:sz w:val="28"/>
          <w:szCs w:val="28"/>
        </w:rPr>
        <w:t>de</w:t>
      </w:r>
      <w:r>
        <w:rPr>
          <w:sz w:val="28"/>
          <w:szCs w:val="28"/>
        </w:rPr>
        <w:t>lla cappellina.</w:t>
      </w:r>
    </w:p>
    <w:p w:rsidR="00CD1226" w:rsidRDefault="00CD1226" w:rsidP="00CD1226">
      <w:pPr>
        <w:ind w:right="1133"/>
        <w:jc w:val="both"/>
        <w:rPr>
          <w:sz w:val="28"/>
          <w:szCs w:val="28"/>
        </w:rPr>
      </w:pPr>
      <w:r>
        <w:rPr>
          <w:sz w:val="28"/>
          <w:szCs w:val="28"/>
        </w:rPr>
        <w:tab/>
        <w:t>Per lungo tempo la mia indagine sulla provenienza di questo Crocifisso ha dovuto attendere per una risposta ... definitiva.</w:t>
      </w:r>
    </w:p>
    <w:p w:rsidR="00CD1226" w:rsidRDefault="00CD1226" w:rsidP="00CD1226">
      <w:pPr>
        <w:ind w:right="1133"/>
        <w:jc w:val="both"/>
        <w:rPr>
          <w:sz w:val="28"/>
          <w:szCs w:val="28"/>
        </w:rPr>
      </w:pPr>
      <w:r>
        <w:rPr>
          <w:sz w:val="28"/>
          <w:szCs w:val="28"/>
        </w:rPr>
        <w:tab/>
        <w:t xml:space="preserve">Sentivo sempre dire:” In occasione di una eredità dei Padri Somaschi, in quel di Venezia, i confratelli di Mestre erano stati invitati </w:t>
      </w:r>
      <w:r w:rsidR="00D11AEF">
        <w:rPr>
          <w:sz w:val="28"/>
          <w:szCs w:val="28"/>
        </w:rPr>
        <w:t xml:space="preserve">( da </w:t>
      </w:r>
      <w:r w:rsidR="00D11AEF">
        <w:rPr>
          <w:sz w:val="28"/>
          <w:szCs w:val="28"/>
        </w:rPr>
        <w:lastRenderedPageBreak/>
        <w:t xml:space="preserve">P. Gianasso Ferrante, economo provinciale ), </w:t>
      </w:r>
      <w:r>
        <w:rPr>
          <w:sz w:val="28"/>
          <w:szCs w:val="28"/>
        </w:rPr>
        <w:t>a recarsi a perquisire la soffitta di detta eredità,</w:t>
      </w:r>
      <w:r w:rsidR="00D11AEF">
        <w:rPr>
          <w:sz w:val="28"/>
          <w:szCs w:val="28"/>
        </w:rPr>
        <w:t xml:space="preserve"> </w:t>
      </w:r>
      <w:r>
        <w:rPr>
          <w:sz w:val="28"/>
          <w:szCs w:val="28"/>
        </w:rPr>
        <w:t>dove erano situate ... cose che potevano servire “.</w:t>
      </w:r>
    </w:p>
    <w:p w:rsidR="00CD1226" w:rsidRDefault="00CD1226" w:rsidP="00CD1226">
      <w:pPr>
        <w:ind w:right="1133"/>
        <w:jc w:val="both"/>
        <w:rPr>
          <w:sz w:val="28"/>
          <w:szCs w:val="28"/>
        </w:rPr>
      </w:pPr>
      <w:r>
        <w:rPr>
          <w:sz w:val="28"/>
          <w:szCs w:val="28"/>
        </w:rPr>
        <w:tab/>
        <w:t>Fratel Bianiamino Bolzon vi andò e se ne tornò</w:t>
      </w:r>
      <w:r w:rsidR="00D11AEF">
        <w:rPr>
          <w:sz w:val="28"/>
          <w:szCs w:val="28"/>
        </w:rPr>
        <w:t xml:space="preserve"> portando questo crocifisso.</w:t>
      </w:r>
    </w:p>
    <w:p w:rsidR="00D11AEF" w:rsidRDefault="00D11AEF" w:rsidP="00CD1226">
      <w:pPr>
        <w:ind w:right="1133"/>
        <w:jc w:val="both"/>
        <w:rPr>
          <w:sz w:val="28"/>
          <w:szCs w:val="28"/>
        </w:rPr>
      </w:pPr>
      <w:r>
        <w:rPr>
          <w:sz w:val="28"/>
          <w:szCs w:val="28"/>
        </w:rPr>
        <w:tab/>
        <w:t xml:space="preserve">Recentemente, però, in maniera inequivocabile, il Sig. Gianni Longhini, nostro parrochiano, molto legato al Padre Mario Mereghetti, allora parroco, dichiara di essersi recato, accompagnato dal P. Mario Mereghetti, in un negozio, specializzato in articoli religiosi, e qui aver acquistato detto crocifisso. </w:t>
      </w:r>
    </w:p>
    <w:p w:rsidR="00D11AEF" w:rsidRDefault="00D11AEF" w:rsidP="00CD1226">
      <w:pPr>
        <w:ind w:right="1133"/>
        <w:jc w:val="both"/>
        <w:rPr>
          <w:sz w:val="28"/>
          <w:szCs w:val="28"/>
        </w:rPr>
      </w:pPr>
      <w:r>
        <w:rPr>
          <w:sz w:val="28"/>
          <w:szCs w:val="28"/>
        </w:rPr>
        <w:tab/>
        <w:t>Mancando altre notizie, torno all’aspetto estetico.</w:t>
      </w:r>
    </w:p>
    <w:p w:rsidR="000B5BB1" w:rsidRDefault="00D11AEF" w:rsidP="00CD1226">
      <w:pPr>
        <w:ind w:right="1133"/>
        <w:jc w:val="both"/>
        <w:rPr>
          <w:sz w:val="28"/>
          <w:szCs w:val="28"/>
        </w:rPr>
      </w:pPr>
      <w:r>
        <w:rPr>
          <w:sz w:val="28"/>
          <w:szCs w:val="28"/>
        </w:rPr>
        <w:tab/>
        <w:t>In questa capp</w:t>
      </w:r>
      <w:r w:rsidR="000B5BB1">
        <w:rPr>
          <w:sz w:val="28"/>
          <w:szCs w:val="28"/>
        </w:rPr>
        <w:t>e</w:t>
      </w:r>
      <w:r>
        <w:rPr>
          <w:sz w:val="28"/>
          <w:szCs w:val="28"/>
        </w:rPr>
        <w:t xml:space="preserve">llina, </w:t>
      </w:r>
      <w:r w:rsidR="000B5BB1">
        <w:rPr>
          <w:sz w:val="28"/>
          <w:szCs w:val="28"/>
        </w:rPr>
        <w:t xml:space="preserve">già </w:t>
      </w:r>
      <w:r>
        <w:rPr>
          <w:sz w:val="28"/>
          <w:szCs w:val="28"/>
        </w:rPr>
        <w:t xml:space="preserve">sacrestia ed ex sede del fonte battesimale, </w:t>
      </w:r>
      <w:r w:rsidR="000B5BB1" w:rsidRPr="000B5BB1">
        <w:rPr>
          <w:sz w:val="28"/>
          <w:szCs w:val="28"/>
        </w:rPr>
        <w:t xml:space="preserve">ora adibito come altare, </w:t>
      </w:r>
      <w:r w:rsidR="000B5BB1">
        <w:rPr>
          <w:sz w:val="28"/>
          <w:szCs w:val="28"/>
        </w:rPr>
        <w:t xml:space="preserve">e dello studio del Parroco, </w:t>
      </w:r>
      <w:r>
        <w:rPr>
          <w:sz w:val="28"/>
          <w:szCs w:val="28"/>
        </w:rPr>
        <w:t xml:space="preserve">il crocifisso, dall’aspetto ... </w:t>
      </w:r>
      <w:r w:rsidR="000B5BB1">
        <w:rPr>
          <w:i/>
          <w:sz w:val="28"/>
          <w:szCs w:val="28"/>
        </w:rPr>
        <w:t>erc</w:t>
      </w:r>
      <w:r w:rsidRPr="000B5BB1">
        <w:rPr>
          <w:i/>
          <w:sz w:val="28"/>
          <w:szCs w:val="28"/>
        </w:rPr>
        <w:t>uleo</w:t>
      </w:r>
      <w:r>
        <w:rPr>
          <w:sz w:val="28"/>
          <w:szCs w:val="28"/>
        </w:rPr>
        <w:t xml:space="preserve">, </w:t>
      </w:r>
      <w:r w:rsidR="000B5BB1">
        <w:rPr>
          <w:sz w:val="28"/>
          <w:szCs w:val="28"/>
        </w:rPr>
        <w:t xml:space="preserve">si presenta già morto. </w:t>
      </w:r>
    </w:p>
    <w:p w:rsidR="00D11AEF" w:rsidRDefault="000B5BB1" w:rsidP="00CD1226">
      <w:pPr>
        <w:ind w:right="1133"/>
        <w:jc w:val="both"/>
        <w:rPr>
          <w:sz w:val="28"/>
          <w:szCs w:val="28"/>
        </w:rPr>
      </w:pPr>
      <w:r>
        <w:rPr>
          <w:sz w:val="28"/>
          <w:szCs w:val="28"/>
        </w:rPr>
        <w:tab/>
        <w:t>Nonostante i cappelli e perizoma, immobili, il suo mutismo, ... eloquentemente ci dice di essere morto per noi.</w:t>
      </w:r>
    </w:p>
    <w:p w:rsidR="001C4916" w:rsidRPr="001C4916" w:rsidRDefault="001C4916" w:rsidP="00CD1226">
      <w:pPr>
        <w:ind w:right="1133"/>
        <w:jc w:val="both"/>
        <w:rPr>
          <w:i/>
          <w:sz w:val="28"/>
          <w:szCs w:val="28"/>
        </w:rPr>
      </w:pPr>
      <w:r>
        <w:rPr>
          <w:sz w:val="28"/>
          <w:szCs w:val="28"/>
        </w:rPr>
        <w:tab/>
        <w:t xml:space="preserve">Ed il fedele, uscendo, devotamente reagisce:” </w:t>
      </w:r>
      <w:r>
        <w:rPr>
          <w:i/>
          <w:sz w:val="28"/>
          <w:szCs w:val="28"/>
        </w:rPr>
        <w:t>Dolcissimo Gesù, non essermi giudice, ma Salvatore “</w:t>
      </w:r>
    </w:p>
    <w:p w:rsidR="000B5BB1" w:rsidRDefault="000B5BB1" w:rsidP="00CD1226">
      <w:pPr>
        <w:ind w:right="1133"/>
        <w:jc w:val="both"/>
        <w:rPr>
          <w:sz w:val="28"/>
          <w:szCs w:val="28"/>
        </w:rPr>
      </w:pPr>
      <w:r>
        <w:rPr>
          <w:sz w:val="28"/>
          <w:szCs w:val="28"/>
        </w:rPr>
        <w:tab/>
        <w:t xml:space="preserve">Evidente </w:t>
      </w:r>
      <w:r w:rsidR="001C4916">
        <w:rPr>
          <w:sz w:val="28"/>
          <w:szCs w:val="28"/>
        </w:rPr>
        <w:t xml:space="preserve">a tutti </w:t>
      </w:r>
      <w:bookmarkStart w:id="0" w:name="_GoBack"/>
      <w:bookmarkEnd w:id="0"/>
      <w:r>
        <w:rPr>
          <w:sz w:val="28"/>
          <w:szCs w:val="28"/>
        </w:rPr>
        <w:t>che abbisogna di un intervento</w:t>
      </w:r>
      <w:r w:rsidRPr="000B5BB1">
        <w:t xml:space="preserve"> </w:t>
      </w:r>
      <w:r>
        <w:rPr>
          <w:sz w:val="28"/>
          <w:szCs w:val="28"/>
        </w:rPr>
        <w:t>di restauro e di ripulitura.</w:t>
      </w:r>
    </w:p>
    <w:p w:rsidR="009A66A8" w:rsidRPr="00E73F20" w:rsidRDefault="009A66A8" w:rsidP="001F4208">
      <w:pPr>
        <w:ind w:right="1133"/>
        <w:jc w:val="both"/>
        <w:rPr>
          <w:sz w:val="28"/>
          <w:szCs w:val="28"/>
        </w:rPr>
      </w:pPr>
    </w:p>
    <w:sectPr w:rsidR="009A66A8" w:rsidRPr="00E73F2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01" w:rsidRDefault="00885A01" w:rsidP="00DF3861">
      <w:pPr>
        <w:spacing w:after="0" w:line="240" w:lineRule="auto"/>
      </w:pPr>
      <w:r>
        <w:separator/>
      </w:r>
    </w:p>
  </w:endnote>
  <w:endnote w:type="continuationSeparator" w:id="0">
    <w:p w:rsidR="00885A01" w:rsidRDefault="00885A01" w:rsidP="00DF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01" w:rsidRDefault="00885A01" w:rsidP="00DF3861">
      <w:pPr>
        <w:spacing w:after="0" w:line="240" w:lineRule="auto"/>
      </w:pPr>
      <w:r>
        <w:separator/>
      </w:r>
    </w:p>
  </w:footnote>
  <w:footnote w:type="continuationSeparator" w:id="0">
    <w:p w:rsidR="00885A01" w:rsidRDefault="00885A01" w:rsidP="00DF3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988504"/>
      <w:docPartObj>
        <w:docPartGallery w:val="Page Numbers (Top of Page)"/>
        <w:docPartUnique/>
      </w:docPartObj>
    </w:sdtPr>
    <w:sdtEndPr/>
    <w:sdtContent>
      <w:p w:rsidR="000B5BB1" w:rsidRDefault="000B5BB1">
        <w:pPr>
          <w:pStyle w:val="Intestazione"/>
          <w:jc w:val="right"/>
        </w:pPr>
        <w:r>
          <w:fldChar w:fldCharType="begin"/>
        </w:r>
        <w:r>
          <w:instrText>PAGE   \* MERGEFORMAT</w:instrText>
        </w:r>
        <w:r>
          <w:fldChar w:fldCharType="separate"/>
        </w:r>
        <w:r w:rsidR="001C4916">
          <w:rPr>
            <w:noProof/>
          </w:rPr>
          <w:t>5</w:t>
        </w:r>
        <w:r>
          <w:fldChar w:fldCharType="end"/>
        </w:r>
      </w:p>
    </w:sdtContent>
  </w:sdt>
  <w:p w:rsidR="00DF3861" w:rsidRDefault="00DF386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20"/>
    <w:rsid w:val="000B5BB1"/>
    <w:rsid w:val="001C4916"/>
    <w:rsid w:val="001D7909"/>
    <w:rsid w:val="001F4208"/>
    <w:rsid w:val="00410F0B"/>
    <w:rsid w:val="00885A01"/>
    <w:rsid w:val="00931927"/>
    <w:rsid w:val="00971929"/>
    <w:rsid w:val="009A66A8"/>
    <w:rsid w:val="00CD1226"/>
    <w:rsid w:val="00D11AEF"/>
    <w:rsid w:val="00DF3861"/>
    <w:rsid w:val="00E736DF"/>
    <w:rsid w:val="00E73F20"/>
    <w:rsid w:val="00FC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3F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3F20"/>
    <w:rPr>
      <w:rFonts w:ascii="Tahoma" w:hAnsi="Tahoma" w:cs="Tahoma"/>
      <w:sz w:val="16"/>
      <w:szCs w:val="16"/>
    </w:rPr>
  </w:style>
  <w:style w:type="paragraph" w:styleId="Intestazione">
    <w:name w:val="header"/>
    <w:basedOn w:val="Normale"/>
    <w:link w:val="IntestazioneCarattere"/>
    <w:uiPriority w:val="99"/>
    <w:unhideWhenUsed/>
    <w:rsid w:val="00DF38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3861"/>
  </w:style>
  <w:style w:type="paragraph" w:styleId="Pidipagina">
    <w:name w:val="footer"/>
    <w:basedOn w:val="Normale"/>
    <w:link w:val="PidipaginaCarattere"/>
    <w:uiPriority w:val="99"/>
    <w:unhideWhenUsed/>
    <w:rsid w:val="00DF38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3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3F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3F20"/>
    <w:rPr>
      <w:rFonts w:ascii="Tahoma" w:hAnsi="Tahoma" w:cs="Tahoma"/>
      <w:sz w:val="16"/>
      <w:szCs w:val="16"/>
    </w:rPr>
  </w:style>
  <w:style w:type="paragraph" w:styleId="Intestazione">
    <w:name w:val="header"/>
    <w:basedOn w:val="Normale"/>
    <w:link w:val="IntestazioneCarattere"/>
    <w:uiPriority w:val="99"/>
    <w:unhideWhenUsed/>
    <w:rsid w:val="00DF38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3861"/>
  </w:style>
  <w:style w:type="paragraph" w:styleId="Pidipagina">
    <w:name w:val="footer"/>
    <w:basedOn w:val="Normale"/>
    <w:link w:val="PidipaginaCarattere"/>
    <w:uiPriority w:val="99"/>
    <w:unhideWhenUsed/>
    <w:rsid w:val="00DF38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8B89-876A-4A8F-A4D7-026E9E56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522</Words>
  <Characters>2979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2020-05-06T13:43:00Z</dcterms:created>
  <dcterms:modified xsi:type="dcterms:W3CDTF">2020-05-07T09:49:00Z</dcterms:modified>
</cp:coreProperties>
</file>