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0DB" w:rsidRDefault="00AD7368">
      <w:pPr>
        <w:rPr>
          <w:sz w:val="28"/>
          <w:szCs w:val="28"/>
        </w:rPr>
      </w:pPr>
      <w:r>
        <w:rPr>
          <w:sz w:val="28"/>
          <w:szCs w:val="28"/>
        </w:rPr>
        <w:t>13.3.2016</w:t>
      </w:r>
    </w:p>
    <w:p w:rsidR="009A45E1" w:rsidRDefault="009A45E1" w:rsidP="00AD7368">
      <w:pPr>
        <w:jc w:val="center"/>
        <w:rPr>
          <w:b/>
          <w:sz w:val="28"/>
          <w:szCs w:val="28"/>
        </w:rPr>
      </w:pPr>
      <w:r w:rsidRPr="009A45E1">
        <w:rPr>
          <w:b/>
          <w:sz w:val="28"/>
          <w:szCs w:val="28"/>
        </w:rPr>
        <w:t>SANT’IGNAZIO DI LOYOLA A VENEZIA</w:t>
      </w:r>
    </w:p>
    <w:p w:rsidR="009A45E1" w:rsidRDefault="009A45E1" w:rsidP="00103057">
      <w:pPr>
        <w:ind w:right="1133"/>
        <w:jc w:val="both"/>
        <w:rPr>
          <w:b/>
          <w:sz w:val="28"/>
          <w:szCs w:val="28"/>
        </w:rPr>
      </w:pPr>
    </w:p>
    <w:p w:rsidR="009A45E1" w:rsidRDefault="009A45E1" w:rsidP="00103057">
      <w:pPr>
        <w:ind w:right="1133" w:firstLine="708"/>
        <w:jc w:val="both"/>
        <w:rPr>
          <w:sz w:val="28"/>
          <w:szCs w:val="28"/>
        </w:rPr>
      </w:pPr>
      <w:r w:rsidRPr="009A45E1">
        <w:rPr>
          <w:sz w:val="28"/>
          <w:szCs w:val="28"/>
        </w:rPr>
        <w:t>Anche i Padri Gesuiti</w:t>
      </w:r>
      <w:r>
        <w:rPr>
          <w:sz w:val="28"/>
          <w:szCs w:val="28"/>
        </w:rPr>
        <w:t xml:space="preserve"> su questa trasferta del loro Santo Fondatore a Venezia non sanno più di tanto. E proprio per questo conviene nel trattare questo argomento attenersi a quanto essi ci riferiscono.</w:t>
      </w:r>
    </w:p>
    <w:p w:rsidR="00103057" w:rsidRPr="00103057" w:rsidRDefault="00103057" w:rsidP="00103057">
      <w:pPr>
        <w:ind w:right="1133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</w:p>
    <w:p w:rsidR="009A45E1" w:rsidRDefault="009A45E1" w:rsidP="00103057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A cura di M. Gioia, </w:t>
      </w:r>
      <w:r>
        <w:rPr>
          <w:i/>
          <w:sz w:val="28"/>
          <w:szCs w:val="28"/>
        </w:rPr>
        <w:t>Gli scritti di S. Ignazio di Loyola, Torino 1977, Autobiografia, n. 90, 91, 92, 93.</w:t>
      </w:r>
    </w:p>
    <w:p w:rsidR="009A45E1" w:rsidRDefault="009A45E1" w:rsidP="00103057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Riporto per intero il testo:</w:t>
      </w:r>
      <w:bookmarkStart w:id="0" w:name="_GoBack"/>
      <w:bookmarkEnd w:id="0"/>
    </w:p>
    <w:p w:rsidR="00B73C30" w:rsidRDefault="00B73C30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381625" cy="8264638"/>
            <wp:effectExtent l="0" t="0" r="0" b="3175"/>
            <wp:docPr id="1" name="Immagine 1" descr="I:\Immagin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magine 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26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C30" w:rsidRDefault="00B73C30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334000" cy="8633637"/>
            <wp:effectExtent l="0" t="0" r="0" b="0"/>
            <wp:docPr id="2" name="Immagine 2" descr="I:\Immagin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mmagine 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63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2B" w:rsidRDefault="00733B2B">
      <w:pPr>
        <w:rPr>
          <w:sz w:val="28"/>
          <w:szCs w:val="28"/>
        </w:rPr>
      </w:pPr>
    </w:p>
    <w:p w:rsidR="00733B2B" w:rsidRDefault="00733B2B" w:rsidP="00733B2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Della abbondante  citazione ci interessano due passaggi:</w:t>
      </w:r>
    </w:p>
    <w:p w:rsidR="005B7592" w:rsidRDefault="005B7592" w:rsidP="00733B2B">
      <w:pPr>
        <w:ind w:firstLine="708"/>
        <w:rPr>
          <w:sz w:val="28"/>
          <w:szCs w:val="28"/>
        </w:rPr>
      </w:pPr>
      <w:r>
        <w:rPr>
          <w:sz w:val="28"/>
          <w:szCs w:val="28"/>
        </w:rPr>
        <w:t>a)</w:t>
      </w:r>
    </w:p>
    <w:p w:rsidR="00733B2B" w:rsidRDefault="00733B2B" w:rsidP="008F37DF">
      <w:pPr>
        <w:ind w:right="1133"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… </w:t>
      </w:r>
      <w:r w:rsidR="008F37DF">
        <w:rPr>
          <w:i/>
          <w:sz w:val="28"/>
          <w:szCs w:val="28"/>
        </w:rPr>
        <w:t xml:space="preserve"> A Venezia in quel periodo si occupò in dare esercizi e in altre conversazioni spirituali. Le persone più qualificate a cui li diede furono il Maestro Pietro Contarini, il Maestro De Doctis e uno spagnolo Rocas….</w:t>
      </w:r>
    </w:p>
    <w:p w:rsidR="008F37DF" w:rsidRDefault="008F37DF" w:rsidP="008F37DF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Osservazioni:</w:t>
      </w:r>
    </w:p>
    <w:p w:rsidR="00822341" w:rsidRPr="00822341" w:rsidRDefault="00822341" w:rsidP="00822341">
      <w:pPr>
        <w:pStyle w:val="Paragrafoelenco"/>
        <w:numPr>
          <w:ilvl w:val="0"/>
          <w:numId w:val="1"/>
        </w:num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Mancanza assoluta di riferimenti temporali: solo </w:t>
      </w:r>
      <w:r>
        <w:rPr>
          <w:i/>
          <w:sz w:val="28"/>
          <w:szCs w:val="28"/>
        </w:rPr>
        <w:t>in quel periodo.</w:t>
      </w:r>
    </w:p>
    <w:p w:rsidR="008F37DF" w:rsidRDefault="008F37DF" w:rsidP="008F37DF">
      <w:pPr>
        <w:pStyle w:val="Paragrafoelenco"/>
        <w:numPr>
          <w:ilvl w:val="0"/>
          <w:numId w:val="1"/>
        </w:num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Lo scrivente riporta tre nomi.</w:t>
      </w:r>
    </w:p>
    <w:p w:rsidR="008F37DF" w:rsidRDefault="008F37DF" w:rsidP="008F37DF">
      <w:pPr>
        <w:pStyle w:val="Paragrafoelenco"/>
        <w:numPr>
          <w:ilvl w:val="0"/>
          <w:numId w:val="1"/>
        </w:num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qualifica di </w:t>
      </w:r>
      <w:r>
        <w:rPr>
          <w:i/>
          <w:sz w:val="28"/>
          <w:szCs w:val="28"/>
        </w:rPr>
        <w:t>Maestro</w:t>
      </w:r>
      <w:r>
        <w:rPr>
          <w:sz w:val="28"/>
          <w:szCs w:val="28"/>
        </w:rPr>
        <w:t xml:space="preserve">, almeno per Pietro Contarini, appare assai strana. Forse si tratta di un </w:t>
      </w:r>
      <w:r w:rsidRPr="00103057">
        <w:rPr>
          <w:i/>
          <w:sz w:val="28"/>
          <w:szCs w:val="28"/>
        </w:rPr>
        <w:t>Magn</w:t>
      </w:r>
      <w:r>
        <w:rPr>
          <w:sz w:val="28"/>
          <w:szCs w:val="28"/>
        </w:rPr>
        <w:t>(ifico) interpretato malamente?</w:t>
      </w:r>
    </w:p>
    <w:p w:rsidR="008F37DF" w:rsidRPr="005B7592" w:rsidRDefault="008F37DF" w:rsidP="008F37DF">
      <w:pPr>
        <w:pStyle w:val="Paragrafoelenco"/>
        <w:numPr>
          <w:ilvl w:val="0"/>
          <w:numId w:val="1"/>
        </w:num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mancanza di ogni riferimento alla sistemazione veneziana del Loyola ci convince che lo scrivente navighi … </w:t>
      </w:r>
      <w:r w:rsidR="00FE252A">
        <w:rPr>
          <w:sz w:val="28"/>
          <w:szCs w:val="28"/>
        </w:rPr>
        <w:t xml:space="preserve">a </w:t>
      </w:r>
      <w:r>
        <w:rPr>
          <w:sz w:val="28"/>
          <w:szCs w:val="28"/>
        </w:rPr>
        <w:t>vista</w:t>
      </w:r>
      <w:r w:rsidR="005B7592">
        <w:rPr>
          <w:sz w:val="28"/>
          <w:szCs w:val="28"/>
        </w:rPr>
        <w:t xml:space="preserve">. Precedentemente era meglio informato: vedi </w:t>
      </w:r>
      <w:r w:rsidR="005B7592">
        <w:rPr>
          <w:i/>
          <w:sz w:val="28"/>
          <w:szCs w:val="28"/>
        </w:rPr>
        <w:t>camminava a carponi, passarella di legno, non raccolse nemmeno un soldo.</w:t>
      </w:r>
    </w:p>
    <w:p w:rsidR="005B7592" w:rsidRDefault="005B7592" w:rsidP="008F37DF">
      <w:pPr>
        <w:pStyle w:val="Paragrafoelenco"/>
        <w:numPr>
          <w:ilvl w:val="0"/>
          <w:numId w:val="1"/>
        </w:num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Affermazione indiscutibilmente certa: </w:t>
      </w:r>
      <w:r w:rsidRPr="00103057">
        <w:rPr>
          <w:sz w:val="28"/>
          <w:szCs w:val="28"/>
          <w:u w:val="single"/>
        </w:rPr>
        <w:t>si occupò in dare esercizi.</w:t>
      </w:r>
    </w:p>
    <w:p w:rsidR="005B7592" w:rsidRDefault="005B7592" w:rsidP="005B7592">
      <w:pPr>
        <w:ind w:left="708" w:right="1133"/>
        <w:jc w:val="both"/>
        <w:rPr>
          <w:sz w:val="28"/>
          <w:szCs w:val="28"/>
        </w:rPr>
      </w:pPr>
      <w:r>
        <w:rPr>
          <w:sz w:val="28"/>
          <w:szCs w:val="28"/>
        </w:rPr>
        <w:t>b)</w:t>
      </w:r>
      <w:r w:rsidR="00650C33">
        <w:rPr>
          <w:sz w:val="28"/>
          <w:szCs w:val="28"/>
        </w:rPr>
        <w:tab/>
      </w:r>
      <w:r w:rsidR="00650C33">
        <w:rPr>
          <w:sz w:val="28"/>
          <w:szCs w:val="28"/>
        </w:rPr>
        <w:tab/>
      </w:r>
      <w:r w:rsidR="00650C33">
        <w:rPr>
          <w:sz w:val="28"/>
          <w:szCs w:val="28"/>
        </w:rPr>
        <w:tab/>
      </w:r>
      <w:r w:rsidR="00650C33">
        <w:rPr>
          <w:sz w:val="28"/>
          <w:szCs w:val="28"/>
        </w:rPr>
        <w:tab/>
      </w:r>
      <w:r w:rsidR="00650C33">
        <w:rPr>
          <w:sz w:val="28"/>
          <w:szCs w:val="28"/>
        </w:rPr>
        <w:tab/>
      </w:r>
      <w:r w:rsidR="00650C33">
        <w:rPr>
          <w:sz w:val="28"/>
          <w:szCs w:val="28"/>
        </w:rPr>
        <w:tab/>
      </w:r>
      <w:r w:rsidR="00650C33">
        <w:rPr>
          <w:sz w:val="28"/>
          <w:szCs w:val="28"/>
        </w:rPr>
        <w:tab/>
      </w:r>
      <w:r w:rsidR="00650C33">
        <w:rPr>
          <w:sz w:val="28"/>
          <w:szCs w:val="28"/>
        </w:rPr>
        <w:tab/>
      </w:r>
      <w:r w:rsidR="00650C33">
        <w:rPr>
          <w:sz w:val="28"/>
          <w:szCs w:val="28"/>
        </w:rPr>
        <w:tab/>
      </w:r>
      <w:r w:rsidR="00650C33">
        <w:rPr>
          <w:sz w:val="28"/>
          <w:szCs w:val="28"/>
        </w:rPr>
        <w:tab/>
      </w:r>
      <w:r w:rsidR="00650C33">
        <w:rPr>
          <w:sz w:val="28"/>
          <w:szCs w:val="28"/>
        </w:rPr>
        <w:tab/>
      </w:r>
    </w:p>
    <w:p w:rsidR="005B7592" w:rsidRDefault="005B7592" w:rsidP="005B759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… Un altro spagnolo, il baccelliere Hoces, che aveva frequenti contatti con il pellegrino e anche con il v</w:t>
      </w:r>
      <w:r w:rsidR="00650C33">
        <w:rPr>
          <w:sz w:val="28"/>
          <w:szCs w:val="28"/>
        </w:rPr>
        <w:t>escovo di Chieti (24), era abbastanza propenso a fare gli esercizi, ma continuava a rimandare l’attuazione di questo suo proposito….</w:t>
      </w:r>
    </w:p>
    <w:p w:rsidR="007B7321" w:rsidRDefault="007B7321" w:rsidP="005B759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Osservazion</w:t>
      </w:r>
      <w:r w:rsidR="00103057">
        <w:rPr>
          <w:sz w:val="28"/>
          <w:szCs w:val="28"/>
        </w:rPr>
        <w:t>i</w:t>
      </w:r>
      <w:r>
        <w:rPr>
          <w:sz w:val="28"/>
          <w:szCs w:val="28"/>
        </w:rPr>
        <w:t>:</w:t>
      </w:r>
    </w:p>
    <w:p w:rsidR="00822341" w:rsidRPr="00822341" w:rsidRDefault="00822341" w:rsidP="005B7592">
      <w:pPr>
        <w:pStyle w:val="Paragrafoelenco"/>
        <w:numPr>
          <w:ilvl w:val="0"/>
          <w:numId w:val="2"/>
        </w:numPr>
        <w:ind w:right="1133"/>
        <w:jc w:val="both"/>
        <w:rPr>
          <w:sz w:val="28"/>
          <w:szCs w:val="28"/>
        </w:rPr>
      </w:pPr>
      <w:r w:rsidRPr="00822341">
        <w:rPr>
          <w:sz w:val="28"/>
          <w:szCs w:val="28"/>
        </w:rPr>
        <w:t>Mancanza assoluta di indicazioni cronologiche.</w:t>
      </w:r>
    </w:p>
    <w:p w:rsidR="007B7321" w:rsidRDefault="007B7321" w:rsidP="007B7321">
      <w:pPr>
        <w:pStyle w:val="Paragrafoelenco"/>
        <w:numPr>
          <w:ilvl w:val="0"/>
          <w:numId w:val="2"/>
        </w:num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nota 24 rimanda alla 25 per quanto interessa il Carafa ( 1476-1559 )</w:t>
      </w:r>
      <w:r w:rsidR="00103057">
        <w:rPr>
          <w:sz w:val="28"/>
          <w:szCs w:val="28"/>
        </w:rPr>
        <w:t>.</w:t>
      </w:r>
    </w:p>
    <w:p w:rsidR="007B7321" w:rsidRDefault="007B7321" w:rsidP="007B7321">
      <w:pPr>
        <w:pStyle w:val="Paragrafoelenco"/>
        <w:numPr>
          <w:ilvl w:val="0"/>
          <w:numId w:val="2"/>
        </w:num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Carafa, elevato al cardinalato il 22.12.1536. Partito da Venezia nel luglio dello stesso anno, si recò a Verona per unirsi nel viaggi</w:t>
      </w:r>
      <w:r w:rsidR="009A654B">
        <w:rPr>
          <w:sz w:val="28"/>
          <w:szCs w:val="28"/>
        </w:rPr>
        <w:t>o</w:t>
      </w:r>
      <w:r>
        <w:rPr>
          <w:sz w:val="28"/>
          <w:szCs w:val="28"/>
        </w:rPr>
        <w:t xml:space="preserve"> a Roma al Giberti, al Pole</w:t>
      </w:r>
      <w:r w:rsidR="009A654B">
        <w:rPr>
          <w:sz w:val="28"/>
          <w:szCs w:val="28"/>
        </w:rPr>
        <w:t>. Ed</w:t>
      </w:r>
      <w:r>
        <w:rPr>
          <w:sz w:val="28"/>
          <w:szCs w:val="28"/>
        </w:rPr>
        <w:t xml:space="preserve"> a Verona incontra per l’ultima voltà Girolamo Miani, che pronunzierà le </w:t>
      </w:r>
      <w:r w:rsidR="009A654B">
        <w:rPr>
          <w:sz w:val="28"/>
          <w:szCs w:val="28"/>
        </w:rPr>
        <w:t xml:space="preserve">famose </w:t>
      </w:r>
      <w:r>
        <w:rPr>
          <w:sz w:val="28"/>
          <w:szCs w:val="28"/>
        </w:rPr>
        <w:t>parole profetiche sulla persecuzione dei cristiani da parte dei ribelli … protestanti.</w:t>
      </w:r>
    </w:p>
    <w:p w:rsidR="009A654B" w:rsidRPr="009A654B" w:rsidRDefault="00BE21A4" w:rsidP="009A654B">
      <w:pPr>
        <w:pStyle w:val="Paragrafoelenco"/>
        <w:numPr>
          <w:ilvl w:val="0"/>
          <w:numId w:val="2"/>
        </w:numPr>
        <w:tabs>
          <w:tab w:val="left" w:pos="1204"/>
          <w:tab w:val="left" w:pos="1418"/>
        </w:tabs>
        <w:ind w:right="1133"/>
        <w:jc w:val="both"/>
        <w:rPr>
          <w:sz w:val="28"/>
          <w:szCs w:val="28"/>
        </w:rPr>
      </w:pPr>
      <w:r w:rsidRPr="009A654B">
        <w:rPr>
          <w:i/>
          <w:sz w:val="28"/>
          <w:szCs w:val="28"/>
        </w:rPr>
        <w:t>“ Quanto a Gian Pietro Carafa….</w:t>
      </w:r>
      <w:r w:rsidRPr="009A654B">
        <w:rPr>
          <w:rFonts w:ascii="Calibri (sono note le non buone" w:hAnsi="Calibri (sono note le non buone"/>
          <w:i/>
          <w:sz w:val="28"/>
          <w:szCs w:val="28"/>
        </w:rPr>
        <w:t>sono note le non buone relazioni con Ignazio</w:t>
      </w:r>
      <w:r w:rsidR="009A654B" w:rsidRPr="009A654B">
        <w:rPr>
          <w:rFonts w:ascii="Calibri (sono note le non buone" w:hAnsi="Calibri (sono note le non buone"/>
          <w:i/>
          <w:sz w:val="28"/>
          <w:szCs w:val="28"/>
        </w:rPr>
        <w:t xml:space="preserve"> “,</w:t>
      </w:r>
      <w:r w:rsidRPr="009A654B">
        <w:rPr>
          <w:rFonts w:ascii="Calibri (sono note le non buone" w:hAnsi="Calibri (sono note le non buone"/>
          <w:i/>
          <w:sz w:val="28"/>
          <w:szCs w:val="28"/>
        </w:rPr>
        <w:t xml:space="preserve"> ( </w:t>
      </w:r>
      <w:r w:rsidRPr="009A654B">
        <w:rPr>
          <w:rFonts w:ascii="Calibri (sono note le non buone" w:hAnsi="Calibri (sono note le non buone"/>
          <w:sz w:val="28"/>
          <w:szCs w:val="28"/>
        </w:rPr>
        <w:t xml:space="preserve">cfr MI </w:t>
      </w:r>
      <w:r w:rsidRPr="009A654B">
        <w:rPr>
          <w:rFonts w:ascii="Calibri (sono note le non buone" w:hAnsi="Calibri (sono note le non buone"/>
          <w:i/>
          <w:sz w:val="28"/>
          <w:szCs w:val="28"/>
        </w:rPr>
        <w:t xml:space="preserve">FN </w:t>
      </w:r>
      <w:r w:rsidRPr="009A654B">
        <w:rPr>
          <w:rFonts w:ascii="Calibri (sono note le non buone" w:hAnsi="Calibri (sono note le non buone"/>
          <w:sz w:val="28"/>
          <w:szCs w:val="28"/>
        </w:rPr>
        <w:t xml:space="preserve">I 582,44 e </w:t>
      </w:r>
      <w:r w:rsidRPr="009A654B">
        <w:rPr>
          <w:rFonts w:ascii="Calibri (sono note le non buone" w:hAnsi="Calibri (sono note le non buone"/>
          <w:i/>
          <w:sz w:val="28"/>
          <w:szCs w:val="28"/>
        </w:rPr>
        <w:t xml:space="preserve">FN </w:t>
      </w:r>
      <w:r w:rsidRPr="009A654B">
        <w:rPr>
          <w:rFonts w:ascii="Calibri (sono note le non buone" w:hAnsi="Calibri (sono note le non buone"/>
          <w:sz w:val="28"/>
          <w:szCs w:val="28"/>
        </w:rPr>
        <w:t xml:space="preserve">II 575 </w:t>
      </w:r>
      <w:r w:rsidRPr="009A654B">
        <w:rPr>
          <w:rFonts w:ascii="Calibri (sono note le non buone" w:hAnsi="Calibri (sono note le non buone"/>
          <w:i/>
          <w:sz w:val="28"/>
          <w:szCs w:val="28"/>
        </w:rPr>
        <w:t xml:space="preserve">). </w:t>
      </w:r>
    </w:p>
    <w:p w:rsidR="007B7321" w:rsidRDefault="00BE21A4" w:rsidP="009A654B">
      <w:pPr>
        <w:pStyle w:val="Paragrafoelenco"/>
        <w:tabs>
          <w:tab w:val="left" w:pos="1204"/>
          <w:tab w:val="left" w:pos="1418"/>
        </w:tabs>
        <w:ind w:right="1133"/>
        <w:jc w:val="both"/>
        <w:rPr>
          <w:rFonts w:ascii="Calibri (sono note le non buone" w:hAnsi="Calibri (sono note le non buone"/>
          <w:sz w:val="28"/>
          <w:szCs w:val="28"/>
        </w:rPr>
      </w:pPr>
      <w:r w:rsidRPr="009A654B">
        <w:rPr>
          <w:rFonts w:ascii="Calibri (sono note le non buone" w:hAnsi="Calibri (sono note le non buone"/>
          <w:sz w:val="28"/>
          <w:szCs w:val="28"/>
        </w:rPr>
        <w:lastRenderedPageBreak/>
        <w:t>La cosa mi incuriosisce, perché i Somaschi sanno bene che proprio nel febbraio del 1536 il Caraffa scrisse una … letteraccia al Miani</w:t>
      </w:r>
      <w:r w:rsidR="00103057" w:rsidRPr="009A654B">
        <w:rPr>
          <w:rFonts w:ascii="Calibri (sono note le non buone" w:hAnsi="Calibri (sono note le non buone"/>
          <w:sz w:val="28"/>
          <w:szCs w:val="28"/>
        </w:rPr>
        <w:t xml:space="preserve">. Nello stesso tempo pensiamo che il comportamento del laico Miani sia stato ‘estremamente’ remissivo nei confronti del Carafa rispetto a quello dell’ancora laico Ignazio Loyola. </w:t>
      </w:r>
    </w:p>
    <w:p w:rsidR="009A654B" w:rsidRDefault="009A654B" w:rsidP="009A654B">
      <w:pPr>
        <w:pStyle w:val="Paragrafoelenco"/>
        <w:tabs>
          <w:tab w:val="left" w:pos="1204"/>
          <w:tab w:val="left" w:pos="1418"/>
        </w:tabs>
        <w:ind w:right="1133"/>
        <w:jc w:val="both"/>
        <w:rPr>
          <w:rFonts w:ascii="Calibri (sono note le non buone" w:hAnsi="Calibri (sono note le non buone"/>
          <w:sz w:val="28"/>
          <w:szCs w:val="28"/>
        </w:rPr>
      </w:pPr>
    </w:p>
    <w:p w:rsidR="009A654B" w:rsidRDefault="009A654B" w:rsidP="009A654B">
      <w:pPr>
        <w:pStyle w:val="Paragrafoelenco"/>
        <w:ind w:left="0" w:right="1133" w:firstLine="708"/>
        <w:jc w:val="both"/>
        <w:rPr>
          <w:rFonts w:ascii="Calibri (sono note le non buone" w:hAnsi="Calibri (sono note le non buone"/>
          <w:sz w:val="28"/>
          <w:szCs w:val="28"/>
        </w:rPr>
      </w:pPr>
      <w:r>
        <w:rPr>
          <w:rFonts w:ascii="Calibri (sono note le non buone" w:hAnsi="Calibri (sono note le non buone"/>
          <w:sz w:val="28"/>
          <w:szCs w:val="28"/>
        </w:rPr>
        <w:t>In M. Gioia, citato, è totalmente assente ogni riferimento alla futura chiesa dei Gesuiti, Santa Maria dell’Umiltà, che sarà innalzata nella seconda metà del 1500 nello spazio adiacente a quello su cui sorgerà, più tardi, la Madonna della Salute.</w:t>
      </w:r>
    </w:p>
    <w:p w:rsidR="009A654B" w:rsidRDefault="009A654B" w:rsidP="009A654B">
      <w:pPr>
        <w:pStyle w:val="Paragrafoelenco"/>
        <w:ind w:left="0" w:right="1133" w:firstLine="708"/>
        <w:jc w:val="both"/>
        <w:rPr>
          <w:rFonts w:ascii="Calibri (sono note le non buone" w:hAnsi="Calibri (sono note le non buone"/>
          <w:sz w:val="28"/>
          <w:szCs w:val="28"/>
        </w:rPr>
      </w:pPr>
    </w:p>
    <w:p w:rsidR="009A654B" w:rsidRDefault="009A654B" w:rsidP="009A654B">
      <w:pPr>
        <w:pStyle w:val="Paragrafoelenco"/>
        <w:ind w:left="0" w:right="1133" w:firstLine="708"/>
        <w:jc w:val="both"/>
        <w:rPr>
          <w:rFonts w:ascii="Calibri (sono note le non buone" w:hAnsi="Calibri (sono note le non buone"/>
          <w:b/>
          <w:sz w:val="28"/>
          <w:szCs w:val="28"/>
        </w:rPr>
      </w:pPr>
      <w:r>
        <w:rPr>
          <w:rFonts w:ascii="Calibri (sono note le non buone" w:hAnsi="Calibri (sono note le non buone"/>
          <w:b/>
          <w:sz w:val="28"/>
          <w:szCs w:val="28"/>
        </w:rPr>
        <w:t>B</w:t>
      </w:r>
    </w:p>
    <w:p w:rsidR="00CE5B14" w:rsidRDefault="00CE5B14" w:rsidP="009A654B">
      <w:pPr>
        <w:pStyle w:val="Paragrafoelenco"/>
        <w:ind w:left="0" w:right="1133" w:firstLine="708"/>
        <w:jc w:val="both"/>
        <w:rPr>
          <w:rFonts w:ascii="Calibri (sono note le non buone" w:hAnsi="Calibri (sono note le non buone"/>
          <w:sz w:val="28"/>
          <w:szCs w:val="28"/>
        </w:rPr>
      </w:pPr>
      <w:r>
        <w:rPr>
          <w:rFonts w:ascii="Calibri (sono note le non buone" w:hAnsi="Calibri (sono note le non buone"/>
          <w:sz w:val="28"/>
          <w:szCs w:val="28"/>
        </w:rPr>
        <w:t xml:space="preserve">Da </w:t>
      </w:r>
    </w:p>
    <w:p w:rsidR="00CE5B14" w:rsidRDefault="00CE5B14" w:rsidP="009A654B">
      <w:pPr>
        <w:pStyle w:val="Paragrafoelenco"/>
        <w:ind w:left="0" w:right="1133" w:firstLine="708"/>
        <w:jc w:val="both"/>
        <w:rPr>
          <w:rFonts w:ascii="Calibri (sono note le non buone" w:hAnsi="Calibri (sono note le non buone"/>
          <w:i/>
          <w:sz w:val="28"/>
          <w:szCs w:val="28"/>
        </w:rPr>
      </w:pPr>
      <w:r>
        <w:rPr>
          <w:rFonts w:ascii="Calibri (sono note le non buone" w:hAnsi="Calibri (sono note le non buone"/>
          <w:sz w:val="28"/>
          <w:szCs w:val="28"/>
        </w:rPr>
        <w:t xml:space="preserve">Angelo Martini S.J., </w:t>
      </w:r>
      <w:r>
        <w:rPr>
          <w:rFonts w:ascii="Calibri (sono note le non buone" w:hAnsi="Calibri (sono note le non buone"/>
          <w:i/>
          <w:sz w:val="28"/>
          <w:szCs w:val="28"/>
        </w:rPr>
        <w:t>Di chi fu ospite S. Ignazio a Venezia nel 1536?</w:t>
      </w:r>
    </w:p>
    <w:p w:rsidR="00CE5B14" w:rsidRDefault="00CE5B14" w:rsidP="009A654B">
      <w:pPr>
        <w:pStyle w:val="Paragrafoelenco"/>
        <w:ind w:left="0" w:right="1133" w:firstLine="708"/>
        <w:jc w:val="both"/>
        <w:rPr>
          <w:rFonts w:ascii="Calibri (sono note le non buone" w:hAnsi="Calibri (sono note le non buone"/>
          <w:sz w:val="28"/>
          <w:szCs w:val="28"/>
        </w:rPr>
      </w:pPr>
      <w:r>
        <w:rPr>
          <w:rFonts w:ascii="Calibri (sono note le non buone" w:hAnsi="Calibri (sono note le non buone"/>
          <w:sz w:val="28"/>
          <w:szCs w:val="28"/>
        </w:rPr>
        <w:t>In AHSJ, XVIII ( 1949), pagg. 253-260.</w:t>
      </w:r>
    </w:p>
    <w:p w:rsidR="00822341" w:rsidRDefault="00822341" w:rsidP="009A654B">
      <w:pPr>
        <w:pStyle w:val="Paragrafoelenco"/>
        <w:ind w:left="0" w:right="1133" w:firstLine="708"/>
        <w:jc w:val="both"/>
        <w:rPr>
          <w:rFonts w:ascii="Calibri (sono note le non buone" w:hAnsi="Calibri (sono note le non buone"/>
          <w:sz w:val="28"/>
          <w:szCs w:val="28"/>
        </w:rPr>
      </w:pPr>
      <w:r>
        <w:rPr>
          <w:rFonts w:ascii="Calibri (sono note le non buone" w:hAnsi="Calibri (sono note le non buone"/>
          <w:sz w:val="28"/>
          <w:szCs w:val="28"/>
        </w:rPr>
        <w:tab/>
        <w:t>Si premettono alla lungo testo le</w:t>
      </w:r>
    </w:p>
    <w:p w:rsidR="00822341" w:rsidRDefault="00822341" w:rsidP="009A654B">
      <w:pPr>
        <w:pStyle w:val="Paragrafoelenco"/>
        <w:ind w:left="0" w:right="1133" w:firstLine="708"/>
        <w:jc w:val="both"/>
        <w:rPr>
          <w:rFonts w:ascii="Calibri (sono note le non buone" w:hAnsi="Calibri (sono note le non buone"/>
          <w:sz w:val="28"/>
          <w:szCs w:val="28"/>
        </w:rPr>
      </w:pPr>
      <w:r>
        <w:rPr>
          <w:rFonts w:ascii="Calibri (sono note le non buone" w:hAnsi="Calibri (sono note le non buone"/>
          <w:sz w:val="28"/>
          <w:szCs w:val="28"/>
        </w:rPr>
        <w:tab/>
        <w:t>Osservazioni:</w:t>
      </w:r>
    </w:p>
    <w:p w:rsidR="003C47E7" w:rsidRDefault="00822341" w:rsidP="00822341">
      <w:pPr>
        <w:pStyle w:val="Paragrafoelenco"/>
        <w:numPr>
          <w:ilvl w:val="0"/>
          <w:numId w:val="3"/>
        </w:numPr>
        <w:ind w:left="0" w:right="1133" w:firstLine="708"/>
        <w:rPr>
          <w:rFonts w:ascii="Calibri (sono note le non buone" w:hAnsi="Calibri (sono note le non buone"/>
          <w:sz w:val="28"/>
          <w:szCs w:val="28"/>
        </w:rPr>
      </w:pPr>
      <w:r w:rsidRPr="00822341">
        <w:rPr>
          <w:rFonts w:ascii="Calibri (sono note le non buone" w:hAnsi="Calibri (sono note le non buone"/>
          <w:sz w:val="28"/>
          <w:szCs w:val="28"/>
        </w:rPr>
        <w:t xml:space="preserve">Fin </w:t>
      </w:r>
      <w:r>
        <w:rPr>
          <w:rFonts w:ascii="Calibri (sono note le non buone" w:hAnsi="Calibri (sono note le non buone"/>
          <w:sz w:val="28"/>
          <w:szCs w:val="28"/>
        </w:rPr>
        <w:t>dal Sommario si conosce la risposta alla domanda:” Di chi fu ospite S. Ignazio a Venezia nel 1536?”. Fu ospite di Andrea Lippomano,</w:t>
      </w:r>
      <w:r w:rsidR="003C47E7">
        <w:rPr>
          <w:rFonts w:ascii="Calibri (sono note le non buone" w:hAnsi="Calibri (sono note le non buone"/>
          <w:sz w:val="28"/>
          <w:szCs w:val="28"/>
        </w:rPr>
        <w:t xml:space="preserve"> il Priore del Monastero della SS.ma Trinità.</w:t>
      </w:r>
    </w:p>
    <w:p w:rsidR="00D3528B" w:rsidRDefault="003C47E7" w:rsidP="00822341">
      <w:pPr>
        <w:pStyle w:val="Paragrafoelenco"/>
        <w:numPr>
          <w:ilvl w:val="0"/>
          <w:numId w:val="3"/>
        </w:numPr>
        <w:ind w:left="0" w:right="1133" w:firstLine="708"/>
        <w:rPr>
          <w:rFonts w:ascii="Calibri (sono note le non buone" w:hAnsi="Calibri (sono note le non buone"/>
          <w:sz w:val="28"/>
          <w:szCs w:val="28"/>
        </w:rPr>
      </w:pPr>
      <w:r w:rsidRPr="00D3528B">
        <w:rPr>
          <w:rFonts w:ascii="Calibri (sono note le non buone" w:hAnsi="Calibri (sono note le non buone"/>
          <w:sz w:val="28"/>
          <w:szCs w:val="28"/>
        </w:rPr>
        <w:t>Nel 1536 fino all’8 gennaio, quando d</w:t>
      </w:r>
      <w:r w:rsidR="00FE252A">
        <w:rPr>
          <w:rFonts w:ascii="Calibri (sono note le non buone" w:hAnsi="Calibri (sono note le non buone"/>
          <w:sz w:val="28"/>
          <w:szCs w:val="28"/>
        </w:rPr>
        <w:t>a</w:t>
      </w:r>
      <w:r w:rsidRPr="00D3528B">
        <w:rPr>
          <w:rFonts w:ascii="Calibri (sono note le non buone" w:hAnsi="Calibri (sono note le non buone"/>
          <w:sz w:val="28"/>
          <w:szCs w:val="28"/>
        </w:rPr>
        <w:t xml:space="preserve"> Parigi giunsero a Venezia i suoi compagni</w:t>
      </w:r>
      <w:r w:rsidR="00FE252A">
        <w:rPr>
          <w:rFonts w:ascii="Calibri (sono note le non buone" w:hAnsi="Calibri (sono note le non buone"/>
          <w:sz w:val="28"/>
          <w:szCs w:val="28"/>
        </w:rPr>
        <w:t>,</w:t>
      </w:r>
      <w:r w:rsidRPr="00D3528B">
        <w:rPr>
          <w:rFonts w:ascii="Calibri (sono note le non buone" w:hAnsi="Calibri (sono note le non buone"/>
          <w:sz w:val="28"/>
          <w:szCs w:val="28"/>
        </w:rPr>
        <w:t xml:space="preserve"> fu ospite di un </w:t>
      </w:r>
      <w:r w:rsidRPr="00D3528B">
        <w:rPr>
          <w:rFonts w:ascii="Calibri (sono note le non buone" w:hAnsi="Calibri (sono note le non buone"/>
          <w:i/>
          <w:sz w:val="28"/>
          <w:szCs w:val="28"/>
        </w:rPr>
        <w:t xml:space="preserve">uomo dotto e pio, </w:t>
      </w:r>
      <w:r w:rsidRPr="00D3528B">
        <w:rPr>
          <w:rFonts w:ascii="Calibri (sono note le non buone" w:hAnsi="Calibri (sono note le non buone"/>
          <w:sz w:val="28"/>
          <w:szCs w:val="28"/>
        </w:rPr>
        <w:t>in condizi</w:t>
      </w:r>
      <w:r w:rsidR="00FE252A">
        <w:rPr>
          <w:rFonts w:ascii="Calibri (sono note le non buone" w:hAnsi="Calibri (sono note le non buone"/>
          <w:sz w:val="28"/>
          <w:szCs w:val="28"/>
        </w:rPr>
        <w:t>o</w:t>
      </w:r>
      <w:r w:rsidRPr="00D3528B">
        <w:rPr>
          <w:rFonts w:ascii="Calibri (sono note le non buone" w:hAnsi="Calibri (sono note le non buone"/>
          <w:sz w:val="28"/>
          <w:szCs w:val="28"/>
        </w:rPr>
        <w:t>ni che non avrebbe potuto desiderare migliori.</w:t>
      </w:r>
    </w:p>
    <w:p w:rsidR="00D3528B" w:rsidRDefault="00D3528B" w:rsidP="00F559B7">
      <w:pPr>
        <w:pStyle w:val="Paragrafoelenco"/>
        <w:numPr>
          <w:ilvl w:val="0"/>
          <w:numId w:val="3"/>
        </w:numPr>
        <w:ind w:left="0" w:right="1133" w:firstLine="708"/>
        <w:jc w:val="both"/>
        <w:rPr>
          <w:rFonts w:ascii="Calibri (sono note le non buone" w:hAnsi="Calibri (sono note le non buone"/>
          <w:sz w:val="28"/>
          <w:szCs w:val="28"/>
        </w:rPr>
      </w:pPr>
      <w:r>
        <w:rPr>
          <w:rFonts w:ascii="Calibri (sono note le non buone" w:hAnsi="Calibri (sono note le non buone"/>
          <w:sz w:val="28"/>
          <w:szCs w:val="28"/>
        </w:rPr>
        <w:t xml:space="preserve">Fonte di questi dati è la lettera </w:t>
      </w:r>
      <w:r w:rsidRPr="00D3528B">
        <w:rPr>
          <w:rFonts w:ascii="Calibri (sono note le non buone" w:hAnsi="Calibri (sono note le non buone"/>
          <w:sz w:val="28"/>
          <w:szCs w:val="28"/>
        </w:rPr>
        <w:t>lettera</w:t>
      </w:r>
      <w:r w:rsidR="00FE252A">
        <w:rPr>
          <w:rFonts w:ascii="Calibri (sono note le non buone" w:hAnsi="Calibri (sono note le non buone"/>
          <w:sz w:val="28"/>
          <w:szCs w:val="28"/>
        </w:rPr>
        <w:t>,</w:t>
      </w:r>
      <w:r w:rsidRPr="00D3528B">
        <w:rPr>
          <w:rFonts w:ascii="Calibri (sono note le non buone" w:hAnsi="Calibri (sono note le non buone"/>
          <w:sz w:val="28"/>
          <w:szCs w:val="28"/>
        </w:rPr>
        <w:t xml:space="preserve"> scritta da Ignazio</w:t>
      </w:r>
      <w:r>
        <w:rPr>
          <w:rFonts w:ascii="Calibri (sono note le non buone" w:hAnsi="Calibri (sono note le non buone"/>
          <w:sz w:val="28"/>
          <w:szCs w:val="28"/>
        </w:rPr>
        <w:t>, al canonico Cazador di Barcellona.</w:t>
      </w:r>
    </w:p>
    <w:p w:rsidR="00D3528B" w:rsidRDefault="00D3528B" w:rsidP="00F559B7">
      <w:pPr>
        <w:pStyle w:val="Paragrafoelenco"/>
        <w:numPr>
          <w:ilvl w:val="0"/>
          <w:numId w:val="3"/>
        </w:numPr>
        <w:ind w:left="0" w:right="1133" w:firstLine="708"/>
        <w:jc w:val="both"/>
        <w:rPr>
          <w:rFonts w:ascii="Calibri (sono note le non buone" w:hAnsi="Calibri (sono note le non buone"/>
          <w:sz w:val="28"/>
          <w:szCs w:val="28"/>
        </w:rPr>
      </w:pPr>
      <w:r>
        <w:rPr>
          <w:rFonts w:ascii="Calibri (sono note le non buone" w:hAnsi="Calibri (sono note le non buone"/>
          <w:sz w:val="28"/>
          <w:szCs w:val="28"/>
        </w:rPr>
        <w:t>Ignazio era già stato a Venezia nel maggio-luglio del 1523-24, prima di partire per la Palestina, e nel gennaio del 1524, nel ritorno.</w:t>
      </w:r>
    </w:p>
    <w:p w:rsidR="003C47E7" w:rsidRDefault="00F559B7" w:rsidP="00F559B7">
      <w:pPr>
        <w:pStyle w:val="Paragrafoelenco"/>
        <w:numPr>
          <w:ilvl w:val="0"/>
          <w:numId w:val="3"/>
        </w:numPr>
        <w:ind w:left="0" w:right="1133" w:firstLine="708"/>
        <w:jc w:val="both"/>
        <w:rPr>
          <w:rFonts w:ascii="Calibri (sono note le non buone" w:hAnsi="Calibri (sono note le non buone"/>
          <w:sz w:val="28"/>
          <w:szCs w:val="28"/>
        </w:rPr>
      </w:pPr>
      <w:r w:rsidRPr="00F559B7">
        <w:rPr>
          <w:rFonts w:ascii="Calibri (sono note le non buone" w:hAnsi="Calibri (sono note le non buone"/>
          <w:sz w:val="28"/>
          <w:szCs w:val="28"/>
        </w:rPr>
        <w:t>A Venezia</w:t>
      </w:r>
      <w:r w:rsidR="00730974">
        <w:rPr>
          <w:rFonts w:ascii="Calibri (sono note le non buone" w:hAnsi="Calibri (sono note le non buone"/>
          <w:sz w:val="28"/>
          <w:szCs w:val="28"/>
        </w:rPr>
        <w:t>,</w:t>
      </w:r>
      <w:r w:rsidRPr="00F559B7">
        <w:rPr>
          <w:rFonts w:ascii="Calibri (sono note le non buone" w:hAnsi="Calibri (sono note le non buone"/>
          <w:sz w:val="28"/>
          <w:szCs w:val="28"/>
        </w:rPr>
        <w:t xml:space="preserve"> fin dal Cinquecento</w:t>
      </w:r>
      <w:r w:rsidR="00730974">
        <w:rPr>
          <w:rFonts w:ascii="Calibri (sono note le non buone" w:hAnsi="Calibri (sono note le non buone"/>
          <w:sz w:val="28"/>
          <w:szCs w:val="28"/>
        </w:rPr>
        <w:t>,</w:t>
      </w:r>
      <w:r w:rsidRPr="00F559B7">
        <w:rPr>
          <w:rFonts w:ascii="Calibri (sono note le non buone" w:hAnsi="Calibri (sono note le non buone"/>
          <w:sz w:val="28"/>
          <w:szCs w:val="28"/>
        </w:rPr>
        <w:t xml:space="preserve"> si ebbe la costante tradizione</w:t>
      </w:r>
      <w:r w:rsidR="00730974">
        <w:rPr>
          <w:rFonts w:ascii="Calibri (sono note le non buone" w:hAnsi="Calibri (sono note le non buone"/>
          <w:sz w:val="28"/>
          <w:szCs w:val="28"/>
        </w:rPr>
        <w:t xml:space="preserve"> </w:t>
      </w:r>
      <w:r w:rsidRPr="00F559B7">
        <w:rPr>
          <w:rFonts w:ascii="Calibri (sono note le non buone" w:hAnsi="Calibri (sono note le non buone"/>
          <w:sz w:val="28"/>
          <w:szCs w:val="28"/>
        </w:rPr>
        <w:t>che Ignazio fu accolto ed ospitato nel priorato della SS.ma Trinità</w:t>
      </w:r>
      <w:r w:rsidR="00730974">
        <w:rPr>
          <w:rFonts w:ascii="Calibri (sono note le non buone" w:hAnsi="Calibri (sono note le non buone"/>
          <w:sz w:val="28"/>
          <w:szCs w:val="28"/>
        </w:rPr>
        <w:t>,</w:t>
      </w:r>
      <w:r w:rsidRPr="00F559B7">
        <w:rPr>
          <w:rFonts w:ascii="Calibri (sono note le non buone" w:hAnsi="Calibri (sono note le non buone"/>
          <w:sz w:val="28"/>
          <w:szCs w:val="28"/>
        </w:rPr>
        <w:t xml:space="preserve"> nel sestiere di  Dorsoduro ( non </w:t>
      </w:r>
      <w:r>
        <w:rPr>
          <w:rFonts w:ascii="Calibri (sono note le non buone" w:hAnsi="Calibri (sono note le non buone"/>
          <w:sz w:val="28"/>
          <w:szCs w:val="28"/>
        </w:rPr>
        <w:t>Giudecca! ).</w:t>
      </w:r>
    </w:p>
    <w:p w:rsidR="00F559B7" w:rsidRDefault="00F559B7" w:rsidP="00F559B7">
      <w:pPr>
        <w:pStyle w:val="Paragrafoelenco"/>
        <w:numPr>
          <w:ilvl w:val="0"/>
          <w:numId w:val="3"/>
        </w:numPr>
        <w:ind w:left="0" w:right="1133" w:firstLine="708"/>
        <w:jc w:val="both"/>
        <w:rPr>
          <w:rFonts w:ascii="Calibri (sono note le non buone" w:hAnsi="Calibri (sono note le non buone"/>
          <w:sz w:val="28"/>
          <w:szCs w:val="28"/>
        </w:rPr>
      </w:pPr>
      <w:r>
        <w:rPr>
          <w:rFonts w:ascii="Calibri (sono note le non buone" w:hAnsi="Calibri (sono note le non buone"/>
          <w:sz w:val="28"/>
          <w:szCs w:val="28"/>
        </w:rPr>
        <w:t xml:space="preserve"> </w:t>
      </w:r>
      <w:r w:rsidRPr="00F559B7">
        <w:rPr>
          <w:rFonts w:ascii="Calibri (sono note le non buone" w:hAnsi="Calibri (sono note le non buone"/>
          <w:sz w:val="28"/>
          <w:szCs w:val="28"/>
        </w:rPr>
        <w:t>Faminio Correr, parlando della chiesa della Salute, innalzata sull’area del Priorato della SS.ma Trinità, cit</w:t>
      </w:r>
      <w:r>
        <w:rPr>
          <w:rFonts w:ascii="Calibri (sono note le non buone" w:hAnsi="Calibri (sono note le non buone"/>
          <w:sz w:val="28"/>
          <w:szCs w:val="28"/>
        </w:rPr>
        <w:t>a</w:t>
      </w:r>
      <w:r w:rsidRPr="00F559B7">
        <w:rPr>
          <w:rFonts w:ascii="Calibri (sono note le non buone" w:hAnsi="Calibri (sono note le non buone"/>
          <w:sz w:val="28"/>
          <w:szCs w:val="28"/>
        </w:rPr>
        <w:t xml:space="preserve"> un libretto manoscritto del Valier ( 1531-1606 ) che affe</w:t>
      </w:r>
      <w:r>
        <w:rPr>
          <w:rFonts w:ascii="Calibri (sono note le non buone" w:hAnsi="Calibri (sono note le non buone"/>
          <w:sz w:val="28"/>
          <w:szCs w:val="28"/>
        </w:rPr>
        <w:t>rma: Andrea Lippomano donò p</w:t>
      </w:r>
      <w:r w:rsidR="00730974">
        <w:rPr>
          <w:rFonts w:ascii="Calibri (sono note le non buone" w:hAnsi="Calibri (sono note le non buone"/>
          <w:sz w:val="28"/>
          <w:szCs w:val="28"/>
        </w:rPr>
        <w:t>a</w:t>
      </w:r>
      <w:r>
        <w:rPr>
          <w:rFonts w:ascii="Calibri (sono note le non buone" w:hAnsi="Calibri (sono note le non buone"/>
          <w:sz w:val="28"/>
          <w:szCs w:val="28"/>
        </w:rPr>
        <w:t>rte dei suoi redditi ad Ignazio e compagni per la loro pietà e dottrina, donazione del 1546, con assenso di papa Paolo III.</w:t>
      </w:r>
    </w:p>
    <w:p w:rsidR="004B56D8" w:rsidRDefault="004B56D8" w:rsidP="00F559B7">
      <w:pPr>
        <w:pStyle w:val="Paragrafoelenco"/>
        <w:numPr>
          <w:ilvl w:val="0"/>
          <w:numId w:val="3"/>
        </w:numPr>
        <w:ind w:left="0" w:right="1133" w:firstLine="708"/>
        <w:jc w:val="both"/>
        <w:rPr>
          <w:rFonts w:ascii="Calibri (sono note le non buone" w:hAnsi="Calibri (sono note le non buone"/>
          <w:sz w:val="28"/>
          <w:szCs w:val="28"/>
        </w:rPr>
      </w:pPr>
      <w:r>
        <w:rPr>
          <w:rFonts w:ascii="Calibri (sono note le non buone" w:hAnsi="Calibri (sono note le non buone"/>
          <w:sz w:val="28"/>
          <w:szCs w:val="28"/>
        </w:rPr>
        <w:t>Secondo il Valier il disegno di fondare un collegio sarebbe sorto nel Lippomano fin dal tempo del soggiorno nella suo monastero di S. Ignazio , nel 1536-37.</w:t>
      </w:r>
    </w:p>
    <w:p w:rsidR="004B56D8" w:rsidRDefault="004B56D8" w:rsidP="00F559B7">
      <w:pPr>
        <w:pStyle w:val="Paragrafoelenco"/>
        <w:numPr>
          <w:ilvl w:val="0"/>
          <w:numId w:val="3"/>
        </w:numPr>
        <w:ind w:left="0" w:right="1133" w:firstLine="708"/>
        <w:jc w:val="both"/>
        <w:rPr>
          <w:rFonts w:ascii="Calibri (sono note le non buone" w:hAnsi="Calibri (sono note le non buone"/>
          <w:sz w:val="28"/>
          <w:szCs w:val="28"/>
        </w:rPr>
      </w:pPr>
      <w:r>
        <w:rPr>
          <w:rFonts w:ascii="Calibri (sono note le non buone" w:hAnsi="Calibri (sono note le non buone"/>
          <w:sz w:val="28"/>
          <w:szCs w:val="28"/>
        </w:rPr>
        <w:lastRenderedPageBreak/>
        <w:t>Si riportano due testimonianze</w:t>
      </w:r>
      <w:r w:rsidR="000B5DBE">
        <w:rPr>
          <w:rFonts w:ascii="Calibri (sono note le non buone" w:hAnsi="Calibri (sono note le non buone"/>
          <w:sz w:val="28"/>
          <w:szCs w:val="28"/>
        </w:rPr>
        <w:t xml:space="preserve"> di Gesuiti</w:t>
      </w:r>
      <w:r>
        <w:rPr>
          <w:rFonts w:ascii="Calibri (sono note le non buone" w:hAnsi="Calibri (sono note le non buone"/>
          <w:sz w:val="28"/>
          <w:szCs w:val="28"/>
        </w:rPr>
        <w:t xml:space="preserve">, una veneziana e l’altra padovana, in occasione della morte del </w:t>
      </w:r>
      <w:r w:rsidR="000B5DBE">
        <w:rPr>
          <w:rFonts w:ascii="Calibri (sono note le non buone" w:hAnsi="Calibri (sono note le non buone"/>
          <w:sz w:val="28"/>
          <w:szCs w:val="28"/>
        </w:rPr>
        <w:t>L</w:t>
      </w:r>
      <w:r>
        <w:rPr>
          <w:rFonts w:ascii="Calibri (sono note le non buone" w:hAnsi="Calibri (sono note le non buone"/>
          <w:sz w:val="28"/>
          <w:szCs w:val="28"/>
        </w:rPr>
        <w:t>ippomano</w:t>
      </w:r>
      <w:r w:rsidR="000B5DBE">
        <w:rPr>
          <w:rFonts w:ascii="Calibri (sono note le non buone" w:hAnsi="Calibri (sono note le non buone"/>
          <w:sz w:val="28"/>
          <w:szCs w:val="28"/>
        </w:rPr>
        <w:t>, che esaltano la sua carità, dottrina e ritiratezza e spirito di preghiera.</w:t>
      </w:r>
    </w:p>
    <w:p w:rsidR="000B5DBE" w:rsidRDefault="000B5DBE" w:rsidP="00F559B7">
      <w:pPr>
        <w:pStyle w:val="Paragrafoelenco"/>
        <w:numPr>
          <w:ilvl w:val="0"/>
          <w:numId w:val="3"/>
        </w:numPr>
        <w:ind w:left="0" w:right="1133" w:firstLine="708"/>
        <w:jc w:val="both"/>
        <w:rPr>
          <w:rFonts w:ascii="Calibri (sono note le non buone" w:hAnsi="Calibri (sono note le non buone"/>
          <w:sz w:val="28"/>
          <w:szCs w:val="28"/>
        </w:rPr>
      </w:pPr>
      <w:r>
        <w:rPr>
          <w:rFonts w:ascii="Calibri (sono note le non buone" w:hAnsi="Calibri (sono note le non buone"/>
          <w:sz w:val="28"/>
          <w:szCs w:val="28"/>
        </w:rPr>
        <w:t>A conclusione di diversi confronti tra le varie citazioni si afferma:” Il prior</w:t>
      </w:r>
      <w:r w:rsidR="004B0DD4">
        <w:rPr>
          <w:rFonts w:ascii="Calibri (sono note le non buone" w:hAnsi="Calibri (sono note le non buone"/>
          <w:sz w:val="28"/>
          <w:szCs w:val="28"/>
        </w:rPr>
        <w:t>a</w:t>
      </w:r>
      <w:r>
        <w:rPr>
          <w:rFonts w:ascii="Calibri (sono note le non buone" w:hAnsi="Calibri (sono note le non buone"/>
          <w:sz w:val="28"/>
          <w:szCs w:val="28"/>
        </w:rPr>
        <w:t>to della Trinità era un asilo di pace fatto apposta per lo studio</w:t>
      </w:r>
      <w:r w:rsidR="004B0DD4">
        <w:rPr>
          <w:rFonts w:ascii="Calibri (sono note le non buone" w:hAnsi="Calibri (sono note le non buone"/>
          <w:sz w:val="28"/>
          <w:szCs w:val="28"/>
        </w:rPr>
        <w:t xml:space="preserve">. I libri non mancavano </w:t>
      </w:r>
      <w:r>
        <w:rPr>
          <w:rFonts w:ascii="Calibri (sono note le non buone" w:hAnsi="Calibri (sono note le non buone"/>
          <w:sz w:val="28"/>
          <w:szCs w:val="28"/>
        </w:rPr>
        <w:t>e  neppure la necessaria indipendenza per approfondirsi senza disturbo alcuno “.</w:t>
      </w:r>
    </w:p>
    <w:p w:rsidR="008232A9" w:rsidRDefault="008232A9" w:rsidP="008232A9">
      <w:pPr>
        <w:ind w:right="1133"/>
        <w:jc w:val="both"/>
        <w:rPr>
          <w:rFonts w:ascii="Calibri (sono note le non buone" w:hAnsi="Calibri (sono note le non buone"/>
          <w:sz w:val="28"/>
          <w:szCs w:val="28"/>
        </w:rPr>
      </w:pPr>
    </w:p>
    <w:p w:rsidR="008232A9" w:rsidRPr="008232A9" w:rsidRDefault="008232A9" w:rsidP="008232A9">
      <w:pPr>
        <w:ind w:right="1133"/>
        <w:jc w:val="both"/>
        <w:rPr>
          <w:rFonts w:ascii="Calibri (sono note le non buone" w:hAnsi="Calibri (sono note le non buone"/>
          <w:i/>
          <w:sz w:val="28"/>
          <w:szCs w:val="28"/>
        </w:rPr>
      </w:pPr>
      <w:r>
        <w:rPr>
          <w:rFonts w:ascii="Calibri (sono note le non buone" w:hAnsi="Calibri (sono note le non buone"/>
          <w:sz w:val="28"/>
          <w:szCs w:val="28"/>
        </w:rPr>
        <w:t xml:space="preserve">Tutto ciò </w:t>
      </w:r>
      <w:r w:rsidR="00730974">
        <w:rPr>
          <w:rFonts w:ascii="Calibri (sono note le non buone" w:hAnsi="Calibri (sono note le non buone"/>
          <w:sz w:val="28"/>
          <w:szCs w:val="28"/>
        </w:rPr>
        <w:t>è</w:t>
      </w:r>
      <w:r>
        <w:rPr>
          <w:rFonts w:ascii="Calibri (sono note le non buone" w:hAnsi="Calibri (sono note le non buone"/>
          <w:sz w:val="28"/>
          <w:szCs w:val="28"/>
        </w:rPr>
        <w:t xml:space="preserve"> da collegarsi a quanto riportato </w:t>
      </w:r>
      <w:r w:rsidR="002452B2">
        <w:rPr>
          <w:rFonts w:ascii="Calibri (sono note le non buone" w:hAnsi="Calibri (sono note le non buone"/>
          <w:sz w:val="28"/>
          <w:szCs w:val="28"/>
        </w:rPr>
        <w:t>ed affermato nel</w:t>
      </w:r>
      <w:r>
        <w:rPr>
          <w:rFonts w:ascii="Calibri (sono note le non buone" w:hAnsi="Calibri (sono note le non buone"/>
          <w:sz w:val="28"/>
          <w:szCs w:val="28"/>
        </w:rPr>
        <w:t xml:space="preserve"> mio opuscolo</w:t>
      </w:r>
      <w:r w:rsidRPr="008232A9">
        <w:rPr>
          <w:rFonts w:ascii="Calibri (sono note le non buone" w:hAnsi="Calibri (sono note le non buone"/>
          <w:b/>
          <w:sz w:val="28"/>
          <w:szCs w:val="28"/>
        </w:rPr>
        <w:t>…</w:t>
      </w:r>
      <w:r w:rsidRPr="008232A9">
        <w:rPr>
          <w:rFonts w:ascii="Calibri (sono note le non buone" w:hAnsi="Calibri (sono note le non buone"/>
          <w:b/>
          <w:i/>
          <w:sz w:val="28"/>
          <w:szCs w:val="28"/>
        </w:rPr>
        <w:t xml:space="preserve"> logo de pace</w:t>
      </w:r>
      <w:r>
        <w:rPr>
          <w:rFonts w:ascii="Calibri (sono note le non buone" w:hAnsi="Calibri (sono note le non buone"/>
          <w:b/>
          <w:i/>
          <w:sz w:val="28"/>
          <w:szCs w:val="28"/>
        </w:rPr>
        <w:t xml:space="preserve">, </w:t>
      </w:r>
      <w:r>
        <w:rPr>
          <w:rFonts w:ascii="Calibri (sono note le non buone" w:hAnsi="Calibri (sono note le non buone"/>
          <w:sz w:val="28"/>
          <w:szCs w:val="28"/>
        </w:rPr>
        <w:t>Corbetta 8.2.2010</w:t>
      </w:r>
      <w:r w:rsidR="002452B2">
        <w:rPr>
          <w:rFonts w:ascii="Calibri (sono note le non buone" w:hAnsi="Calibri (sono note le non buone"/>
          <w:sz w:val="28"/>
          <w:szCs w:val="28"/>
        </w:rPr>
        <w:t>.</w:t>
      </w:r>
      <w:r>
        <w:rPr>
          <w:rFonts w:ascii="Calibri (sono note le non buone" w:hAnsi="Calibri (sono note le non buone"/>
          <w:i/>
          <w:sz w:val="28"/>
          <w:szCs w:val="28"/>
        </w:rPr>
        <w:t xml:space="preserve"> </w:t>
      </w:r>
    </w:p>
    <w:p w:rsidR="003C47E7" w:rsidRDefault="003C47E7" w:rsidP="00F559B7">
      <w:pPr>
        <w:ind w:right="1133"/>
        <w:jc w:val="both"/>
        <w:rPr>
          <w:rFonts w:ascii="Calibri (sono note le non buone" w:hAnsi="Calibri (sono note le non buone"/>
          <w:sz w:val="28"/>
          <w:szCs w:val="28"/>
        </w:rPr>
      </w:pPr>
    </w:p>
    <w:p w:rsidR="00822341" w:rsidRPr="003C47E7" w:rsidRDefault="00822341" w:rsidP="003C47E7">
      <w:pPr>
        <w:ind w:right="1133"/>
        <w:rPr>
          <w:rFonts w:ascii="Calibri (sono note le non buone" w:hAnsi="Calibri (sono note le non buone"/>
          <w:sz w:val="28"/>
          <w:szCs w:val="28"/>
        </w:rPr>
      </w:pPr>
      <w:r w:rsidRPr="003C47E7">
        <w:rPr>
          <w:rFonts w:ascii="Calibri (sono note le non buone" w:hAnsi="Calibri (sono note le non buone"/>
          <w:sz w:val="28"/>
          <w:szCs w:val="28"/>
        </w:rPr>
        <w:t xml:space="preserve"> </w:t>
      </w:r>
    </w:p>
    <w:p w:rsidR="00CE5B14" w:rsidRPr="00822341" w:rsidRDefault="00822341" w:rsidP="003C47E7">
      <w:pPr>
        <w:pStyle w:val="Paragrafoelenco"/>
        <w:ind w:left="0" w:right="1133"/>
        <w:rPr>
          <w:rFonts w:ascii="Calibri (sono note le non buone" w:hAnsi="Calibri (sono note le non buone"/>
          <w:sz w:val="28"/>
          <w:szCs w:val="28"/>
        </w:rPr>
      </w:pPr>
      <w:r>
        <w:rPr>
          <w:rFonts w:ascii="Calibri (sono note le non buone" w:hAnsi="Calibri (sono note le non buone"/>
          <w:sz w:val="28"/>
          <w:szCs w:val="28"/>
        </w:rPr>
        <w:lastRenderedPageBreak/>
        <w:t xml:space="preserve">l prio </w:t>
      </w:r>
      <w:r w:rsidR="00CE5B14">
        <w:rPr>
          <w:rFonts w:ascii="Calibri (sono note le non buone" w:hAnsi="Calibri (sono note le non buone"/>
          <w:noProof/>
          <w:sz w:val="28"/>
          <w:szCs w:val="28"/>
          <w:lang w:eastAsia="it-IT"/>
        </w:rPr>
        <w:drawing>
          <wp:inline distT="0" distB="0" distL="0" distR="0" wp14:anchorId="5217742D" wp14:editId="68D0C4F3">
            <wp:extent cx="4876691" cy="7181850"/>
            <wp:effectExtent l="0" t="0" r="635" b="0"/>
            <wp:docPr id="3" name="Immagine 3" descr="I:\Immagin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magine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691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B14" w:rsidRDefault="00CE5B14" w:rsidP="009A654B">
      <w:pPr>
        <w:pStyle w:val="Paragrafoelenco"/>
        <w:ind w:left="0" w:right="1133" w:firstLine="708"/>
        <w:jc w:val="both"/>
        <w:rPr>
          <w:rFonts w:ascii="Calibri (sono note le non buone" w:hAnsi="Calibri (sono note le non buone"/>
          <w:sz w:val="28"/>
          <w:szCs w:val="28"/>
        </w:rPr>
      </w:pPr>
    </w:p>
    <w:p w:rsidR="00CE5B14" w:rsidRPr="00CE5B14" w:rsidRDefault="00CE5B14" w:rsidP="009A654B">
      <w:pPr>
        <w:pStyle w:val="Paragrafoelenco"/>
        <w:ind w:left="0" w:right="1133" w:firstLine="708"/>
        <w:jc w:val="both"/>
        <w:rPr>
          <w:rFonts w:ascii="Calibri (sono note le non buone" w:hAnsi="Calibri (sono note le non buone"/>
          <w:sz w:val="28"/>
          <w:szCs w:val="28"/>
        </w:rPr>
      </w:pPr>
      <w:r>
        <w:rPr>
          <w:rFonts w:ascii="Calibri (sono note le non buone" w:hAnsi="Calibri (sono note le non buone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4821617" cy="7315200"/>
            <wp:effectExtent l="0" t="0" r="0" b="0"/>
            <wp:docPr id="4" name="Immagine 4" descr="I:\Immagin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mmagine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617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4B" w:rsidRDefault="009A654B" w:rsidP="009A654B">
      <w:pPr>
        <w:pStyle w:val="Paragrafoelenco"/>
        <w:ind w:left="0" w:right="1133" w:firstLine="708"/>
        <w:jc w:val="both"/>
        <w:rPr>
          <w:sz w:val="28"/>
          <w:szCs w:val="28"/>
        </w:rPr>
      </w:pPr>
    </w:p>
    <w:p w:rsidR="00CE5B14" w:rsidRDefault="00CE5B14" w:rsidP="009A654B">
      <w:pPr>
        <w:pStyle w:val="Paragrafoelenco"/>
        <w:ind w:left="0" w:right="1133"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4893634" cy="7915275"/>
            <wp:effectExtent l="0" t="0" r="2540" b="0"/>
            <wp:docPr id="5" name="Immagine 5" descr="I:\Immagin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mmagine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634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B14" w:rsidRDefault="00CE5B14" w:rsidP="009A654B">
      <w:pPr>
        <w:pStyle w:val="Paragrafoelenco"/>
        <w:ind w:left="0" w:right="1133" w:firstLine="708"/>
        <w:jc w:val="both"/>
        <w:rPr>
          <w:sz w:val="28"/>
          <w:szCs w:val="28"/>
        </w:rPr>
      </w:pPr>
    </w:p>
    <w:p w:rsidR="00CE5B14" w:rsidRDefault="00CE5B14" w:rsidP="009A654B">
      <w:pPr>
        <w:pStyle w:val="Paragrafoelenco"/>
        <w:ind w:left="0" w:right="1133"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4486275" cy="7019925"/>
            <wp:effectExtent l="0" t="0" r="9525" b="9525"/>
            <wp:docPr id="6" name="Immagine 6" descr="I:\Immagin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Immagine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B14" w:rsidRDefault="00CE5B14" w:rsidP="009A654B">
      <w:pPr>
        <w:pStyle w:val="Paragrafoelenco"/>
        <w:ind w:left="0" w:right="1133" w:firstLine="708"/>
        <w:jc w:val="both"/>
        <w:rPr>
          <w:sz w:val="28"/>
          <w:szCs w:val="28"/>
        </w:rPr>
      </w:pPr>
    </w:p>
    <w:p w:rsidR="00CE5B14" w:rsidRDefault="00CE5B14" w:rsidP="009A654B">
      <w:pPr>
        <w:pStyle w:val="Paragrafoelenco"/>
        <w:ind w:left="0" w:right="1133"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4391025" cy="6829425"/>
            <wp:effectExtent l="0" t="0" r="9525" b="9525"/>
            <wp:docPr id="7" name="Immagine 7" descr="I:\Immagine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Immagine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B14" w:rsidRDefault="00CE5B14" w:rsidP="009A654B">
      <w:pPr>
        <w:pStyle w:val="Paragrafoelenco"/>
        <w:ind w:left="0" w:right="1133" w:firstLine="708"/>
        <w:jc w:val="both"/>
        <w:rPr>
          <w:sz w:val="28"/>
          <w:szCs w:val="28"/>
        </w:rPr>
      </w:pPr>
    </w:p>
    <w:p w:rsidR="00CE5B14" w:rsidRDefault="00CE5B14" w:rsidP="009A654B">
      <w:pPr>
        <w:pStyle w:val="Paragrafoelenco"/>
        <w:ind w:left="0" w:right="1133"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4581525" cy="7124700"/>
            <wp:effectExtent l="0" t="0" r="9525" b="0"/>
            <wp:docPr id="8" name="Immagine 8" descr="I:\Immagine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Immagine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6AA" w:rsidRDefault="007276AA" w:rsidP="009A654B">
      <w:pPr>
        <w:pStyle w:val="Paragrafoelenco"/>
        <w:ind w:left="0" w:right="1133" w:firstLine="708"/>
        <w:jc w:val="both"/>
        <w:rPr>
          <w:sz w:val="28"/>
          <w:szCs w:val="28"/>
        </w:rPr>
      </w:pPr>
    </w:p>
    <w:p w:rsidR="007276AA" w:rsidRDefault="007276AA" w:rsidP="009A654B">
      <w:pPr>
        <w:pStyle w:val="Paragrafoelenco"/>
        <w:ind w:left="0" w:right="1133"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4295775" cy="7019925"/>
            <wp:effectExtent l="0" t="0" r="9525" b="9525"/>
            <wp:docPr id="9" name="Immagine 9" descr="I:\Immagine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Immagine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6AA" w:rsidRPr="009A654B" w:rsidRDefault="007276AA" w:rsidP="009A654B">
      <w:pPr>
        <w:pStyle w:val="Paragrafoelenco"/>
        <w:ind w:left="0" w:right="1133"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4486275" cy="2628900"/>
            <wp:effectExtent l="0" t="0" r="9525" b="0"/>
            <wp:docPr id="10" name="Immagine 10" descr="I:\Immagine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Immagine 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76AA" w:rsidRPr="009A654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925" w:rsidRDefault="00CD6925" w:rsidP="00E6111B">
      <w:pPr>
        <w:spacing w:after="0" w:line="240" w:lineRule="auto"/>
      </w:pPr>
      <w:r>
        <w:separator/>
      </w:r>
    </w:p>
  </w:endnote>
  <w:endnote w:type="continuationSeparator" w:id="0">
    <w:p w:rsidR="00CD6925" w:rsidRDefault="00CD6925" w:rsidP="00E61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(sono note le non buon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11B" w:rsidRDefault="00E6111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11B" w:rsidRDefault="00E6111B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11B" w:rsidRDefault="00E6111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925" w:rsidRDefault="00CD6925" w:rsidP="00E6111B">
      <w:pPr>
        <w:spacing w:after="0" w:line="240" w:lineRule="auto"/>
      </w:pPr>
      <w:r>
        <w:separator/>
      </w:r>
    </w:p>
  </w:footnote>
  <w:footnote w:type="continuationSeparator" w:id="0">
    <w:p w:rsidR="00CD6925" w:rsidRDefault="00CD6925" w:rsidP="00E61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11B" w:rsidRDefault="00E6111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1077977"/>
      <w:docPartObj>
        <w:docPartGallery w:val="Page Numbers (Top of Page)"/>
        <w:docPartUnique/>
      </w:docPartObj>
    </w:sdtPr>
    <w:sdtEndPr/>
    <w:sdtContent>
      <w:p w:rsidR="00E6111B" w:rsidRDefault="00E6111B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7368">
          <w:rPr>
            <w:noProof/>
          </w:rPr>
          <w:t>1</w:t>
        </w:r>
        <w:r>
          <w:fldChar w:fldCharType="end"/>
        </w:r>
      </w:p>
    </w:sdtContent>
  </w:sdt>
  <w:p w:rsidR="00E6111B" w:rsidRDefault="00E6111B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11B" w:rsidRDefault="00E6111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277C7"/>
    <w:multiLevelType w:val="hybridMultilevel"/>
    <w:tmpl w:val="45E4A0AA"/>
    <w:lvl w:ilvl="0" w:tplc="C05AAF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2A160C4"/>
    <w:multiLevelType w:val="hybridMultilevel"/>
    <w:tmpl w:val="3C8EA0BC"/>
    <w:lvl w:ilvl="0" w:tplc="477E08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4520B3D"/>
    <w:multiLevelType w:val="hybridMultilevel"/>
    <w:tmpl w:val="C96833E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5E1"/>
    <w:rsid w:val="000B5DBE"/>
    <w:rsid w:val="00103057"/>
    <w:rsid w:val="00191FED"/>
    <w:rsid w:val="002452B2"/>
    <w:rsid w:val="003C47E7"/>
    <w:rsid w:val="00493FD3"/>
    <w:rsid w:val="004B0DD4"/>
    <w:rsid w:val="004B56D8"/>
    <w:rsid w:val="005820DB"/>
    <w:rsid w:val="005B7592"/>
    <w:rsid w:val="0063757F"/>
    <w:rsid w:val="00650C33"/>
    <w:rsid w:val="007276AA"/>
    <w:rsid w:val="00730974"/>
    <w:rsid w:val="00733B2B"/>
    <w:rsid w:val="007B7321"/>
    <w:rsid w:val="00822341"/>
    <w:rsid w:val="008232A9"/>
    <w:rsid w:val="008F37DF"/>
    <w:rsid w:val="009A45E1"/>
    <w:rsid w:val="009A654B"/>
    <w:rsid w:val="00AD7368"/>
    <w:rsid w:val="00B73C30"/>
    <w:rsid w:val="00BE21A4"/>
    <w:rsid w:val="00CD6925"/>
    <w:rsid w:val="00CE5B14"/>
    <w:rsid w:val="00D3528B"/>
    <w:rsid w:val="00E6111B"/>
    <w:rsid w:val="00F559B7"/>
    <w:rsid w:val="00FA313C"/>
    <w:rsid w:val="00FE2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3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3C3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F37D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E611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11B"/>
  </w:style>
  <w:style w:type="paragraph" w:styleId="Pidipagina">
    <w:name w:val="footer"/>
    <w:basedOn w:val="Normale"/>
    <w:link w:val="PidipaginaCarattere"/>
    <w:uiPriority w:val="99"/>
    <w:unhideWhenUsed/>
    <w:rsid w:val="00E611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1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3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3C3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F37D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E611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11B"/>
  </w:style>
  <w:style w:type="paragraph" w:styleId="Pidipagina">
    <w:name w:val="footer"/>
    <w:basedOn w:val="Normale"/>
    <w:link w:val="PidipaginaCarattere"/>
    <w:uiPriority w:val="99"/>
    <w:unhideWhenUsed/>
    <w:rsid w:val="00E611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1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14</Pages>
  <Words>686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9</cp:revision>
  <dcterms:created xsi:type="dcterms:W3CDTF">2016-03-11T15:47:00Z</dcterms:created>
  <dcterms:modified xsi:type="dcterms:W3CDTF">2016-06-22T08:07:00Z</dcterms:modified>
</cp:coreProperties>
</file>