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46" w:rsidRDefault="000A7B68">
      <w:pPr>
        <w:rPr>
          <w:sz w:val="28"/>
          <w:szCs w:val="28"/>
        </w:rPr>
      </w:pPr>
      <w:r>
        <w:rPr>
          <w:sz w:val="28"/>
          <w:szCs w:val="28"/>
        </w:rPr>
        <w:t>ELENCO OPUSCOLI, 3</w:t>
      </w:r>
    </w:p>
    <w:p w:rsidR="00927E31" w:rsidRDefault="00927E31" w:rsidP="00927E31">
      <w:pPr>
        <w:rPr>
          <w:sz w:val="28"/>
          <w:szCs w:val="28"/>
        </w:rPr>
      </w:pPr>
      <w:r>
        <w:rPr>
          <w:sz w:val="28"/>
          <w:szCs w:val="28"/>
        </w:rPr>
        <w:t>I parenti Morosini di San Girolamo, di Brunelli, 1999</w:t>
      </w:r>
    </w:p>
    <w:p w:rsidR="00927E31" w:rsidRDefault="00927E31" w:rsidP="00927E31">
      <w:pPr>
        <w:rPr>
          <w:sz w:val="28"/>
          <w:szCs w:val="28"/>
        </w:rPr>
      </w:pPr>
      <w:r>
        <w:rPr>
          <w:sz w:val="28"/>
          <w:szCs w:val="28"/>
        </w:rPr>
        <w:t>Girolamo Cavalli e la famiglia a Venezia, di Brunelli, 1998</w:t>
      </w:r>
    </w:p>
    <w:p w:rsidR="00927E31" w:rsidRDefault="00927E31" w:rsidP="00927E31">
      <w:pPr>
        <w:rPr>
          <w:sz w:val="28"/>
          <w:szCs w:val="28"/>
        </w:rPr>
      </w:pPr>
      <w:r>
        <w:rPr>
          <w:sz w:val="28"/>
          <w:szCs w:val="28"/>
        </w:rPr>
        <w:t>L’heresie et li loro Auttori, di Brunelli, 2012</w:t>
      </w:r>
    </w:p>
    <w:p w:rsidR="00927E31" w:rsidRDefault="00927E31" w:rsidP="00927E31">
      <w:pPr>
        <w:rPr>
          <w:sz w:val="28"/>
          <w:szCs w:val="28"/>
        </w:rPr>
      </w:pPr>
      <w:r>
        <w:rPr>
          <w:sz w:val="28"/>
          <w:szCs w:val="28"/>
        </w:rPr>
        <w:t>Rassegna di studi su San Girolamo Miani, di Brunelli, 2000</w:t>
      </w:r>
    </w:p>
    <w:p w:rsidR="00927E31" w:rsidRPr="005C5240" w:rsidRDefault="00927E31" w:rsidP="00927E31">
      <w:pPr>
        <w:rPr>
          <w:sz w:val="28"/>
          <w:szCs w:val="28"/>
        </w:rPr>
      </w:pPr>
      <w:r>
        <w:rPr>
          <w:sz w:val="28"/>
          <w:szCs w:val="28"/>
        </w:rPr>
        <w:t>Indice analitico dei Miani in Marin Sanudo, di Brunelli, 201</w:t>
      </w:r>
    </w:p>
    <w:p w:rsidR="00927E31" w:rsidRDefault="00927E31" w:rsidP="00927E31">
      <w:pPr>
        <w:rPr>
          <w:sz w:val="28"/>
          <w:szCs w:val="28"/>
        </w:rPr>
      </w:pPr>
      <w:r>
        <w:rPr>
          <w:sz w:val="28"/>
          <w:szCs w:val="28"/>
        </w:rPr>
        <w:t>Cristina Miani, e suo figlio Gaspare Da Molin, di Brunelli, 2011</w:t>
      </w:r>
    </w:p>
    <w:p w:rsidR="00927E31" w:rsidRDefault="00927E31" w:rsidP="00927E31">
      <w:pPr>
        <w:rPr>
          <w:sz w:val="28"/>
          <w:szCs w:val="28"/>
        </w:rPr>
      </w:pPr>
      <w:r>
        <w:rPr>
          <w:sz w:val="28"/>
          <w:szCs w:val="28"/>
        </w:rPr>
        <w:t>Girolamo Cavali amico del Miani, di Brunelli, 1998</w:t>
      </w:r>
    </w:p>
    <w:p w:rsidR="00927E31" w:rsidRDefault="00927E31" w:rsidP="00927E31">
      <w:pPr>
        <w:rPr>
          <w:sz w:val="28"/>
          <w:szCs w:val="28"/>
        </w:rPr>
      </w:pPr>
      <w:r>
        <w:rPr>
          <w:sz w:val="28"/>
          <w:szCs w:val="28"/>
        </w:rPr>
        <w:t>Ricerca sulla famiglia Miani, di Brunelli, 1997</w:t>
      </w:r>
    </w:p>
    <w:p w:rsidR="00927E31" w:rsidRDefault="00927E31" w:rsidP="00927E31">
      <w:pPr>
        <w:rPr>
          <w:sz w:val="28"/>
          <w:szCs w:val="28"/>
        </w:rPr>
      </w:pPr>
      <w:r>
        <w:rPr>
          <w:sz w:val="28"/>
          <w:szCs w:val="28"/>
        </w:rPr>
        <w:t>Corrispondenza di Stefano Bertazzoli, di brunelli, 2011</w:t>
      </w:r>
    </w:p>
    <w:p w:rsidR="00927E31" w:rsidRDefault="00927E31" w:rsidP="00927E31">
      <w:pPr>
        <w:rPr>
          <w:sz w:val="28"/>
          <w:szCs w:val="28"/>
        </w:rPr>
      </w:pPr>
      <w:r>
        <w:rPr>
          <w:sz w:val="28"/>
          <w:szCs w:val="28"/>
        </w:rPr>
        <w:t>Leggendo alcuni testamenti, di Brunelli 2012</w:t>
      </w:r>
    </w:p>
    <w:p w:rsidR="000A7B68" w:rsidRDefault="000A7B68">
      <w:pPr>
        <w:rPr>
          <w:sz w:val="28"/>
          <w:szCs w:val="28"/>
        </w:rPr>
      </w:pPr>
      <w:r>
        <w:rPr>
          <w:sz w:val="28"/>
          <w:szCs w:val="28"/>
        </w:rPr>
        <w:t>Venezia 6.1.1530, di P. Brunelli, 2012</w:t>
      </w:r>
    </w:p>
    <w:p w:rsidR="000A7B68" w:rsidRDefault="000A7B68">
      <w:pPr>
        <w:rPr>
          <w:sz w:val="28"/>
          <w:szCs w:val="28"/>
        </w:rPr>
      </w:pPr>
      <w:r>
        <w:rPr>
          <w:sz w:val="28"/>
          <w:szCs w:val="28"/>
        </w:rPr>
        <w:t>Autobiografia di Fr. Pietro Parise, di Br</w:t>
      </w:r>
      <w:r w:rsidR="00414A4E">
        <w:rPr>
          <w:sz w:val="28"/>
          <w:szCs w:val="28"/>
        </w:rPr>
        <w:t>u</w:t>
      </w:r>
      <w:bookmarkStart w:id="0" w:name="_GoBack"/>
      <w:bookmarkEnd w:id="0"/>
      <w:r>
        <w:rPr>
          <w:sz w:val="28"/>
          <w:szCs w:val="28"/>
        </w:rPr>
        <w:t>nelli, 2012</w:t>
      </w:r>
    </w:p>
    <w:p w:rsidR="000A7B68" w:rsidRDefault="000A7B68">
      <w:pPr>
        <w:rPr>
          <w:sz w:val="28"/>
          <w:szCs w:val="28"/>
        </w:rPr>
      </w:pPr>
      <w:r>
        <w:rPr>
          <w:sz w:val="28"/>
          <w:szCs w:val="28"/>
        </w:rPr>
        <w:t>Antonio Venier q. Marino, Incurbili e Pietà, di Brunelli, 2011</w:t>
      </w:r>
    </w:p>
    <w:p w:rsidR="000A7B68" w:rsidRDefault="000A7B68">
      <w:pPr>
        <w:rPr>
          <w:sz w:val="28"/>
          <w:szCs w:val="28"/>
        </w:rPr>
      </w:pPr>
      <w:r>
        <w:rPr>
          <w:sz w:val="28"/>
          <w:szCs w:val="28"/>
        </w:rPr>
        <w:t>Leonardo Giustiniani corrispondente eccezionale del Miani, di P. Brunelli, 2011</w:t>
      </w:r>
    </w:p>
    <w:p w:rsidR="000A7B68" w:rsidRDefault="00116CA2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0A7B68">
        <w:rPr>
          <w:sz w:val="28"/>
          <w:szCs w:val="28"/>
        </w:rPr>
        <w:t>eonardo</w:t>
      </w:r>
      <w:r>
        <w:rPr>
          <w:sz w:val="28"/>
          <w:szCs w:val="28"/>
        </w:rPr>
        <w:t xml:space="preserve"> Giustiniani</w:t>
      </w:r>
      <w:r w:rsidR="000A7B68">
        <w:rPr>
          <w:sz w:val="28"/>
          <w:szCs w:val="28"/>
        </w:rPr>
        <w:t xml:space="preserve"> q. Onfrè corrispondente del Miani, di P. Brunelli, 2011</w:t>
      </w:r>
    </w:p>
    <w:p w:rsidR="000A7B68" w:rsidRDefault="000A7B68">
      <w:pPr>
        <w:rPr>
          <w:sz w:val="28"/>
          <w:szCs w:val="28"/>
        </w:rPr>
      </w:pPr>
      <w:r>
        <w:rPr>
          <w:sz w:val="28"/>
          <w:szCs w:val="28"/>
        </w:rPr>
        <w:t>Lucia Centi, Bonaventura Centi, Zannettini, di P. Brunelli, 2011</w:t>
      </w:r>
    </w:p>
    <w:p w:rsidR="000A7B68" w:rsidRDefault="000A7B68">
      <w:pPr>
        <w:rPr>
          <w:sz w:val="28"/>
          <w:szCs w:val="28"/>
        </w:rPr>
      </w:pPr>
      <w:r>
        <w:rPr>
          <w:sz w:val="28"/>
          <w:szCs w:val="28"/>
        </w:rPr>
        <w:t>OPEN DAY, ICONE, 1999, Icone</w:t>
      </w:r>
    </w:p>
    <w:p w:rsidR="000A7B68" w:rsidRDefault="000A7B68">
      <w:pPr>
        <w:rPr>
          <w:sz w:val="28"/>
          <w:szCs w:val="28"/>
        </w:rPr>
      </w:pPr>
      <w:r>
        <w:rPr>
          <w:sz w:val="28"/>
          <w:szCs w:val="28"/>
        </w:rPr>
        <w:t>Ricerca sulla famiglia Miani, di P.  Brunelli, 1997</w:t>
      </w:r>
    </w:p>
    <w:p w:rsidR="000A7B68" w:rsidRDefault="000A7B68">
      <w:pPr>
        <w:rPr>
          <w:sz w:val="28"/>
          <w:szCs w:val="28"/>
        </w:rPr>
      </w:pPr>
      <w:r>
        <w:rPr>
          <w:sz w:val="28"/>
          <w:szCs w:val="28"/>
        </w:rPr>
        <w:t>San Girolamo utilizza catechismo di Lutero, di P. Brunelli, 1999</w:t>
      </w:r>
    </w:p>
    <w:p w:rsidR="000A7B68" w:rsidRDefault="000A7B68">
      <w:pPr>
        <w:rPr>
          <w:sz w:val="28"/>
          <w:szCs w:val="28"/>
        </w:rPr>
      </w:pPr>
      <w:r>
        <w:rPr>
          <w:sz w:val="28"/>
          <w:szCs w:val="28"/>
        </w:rPr>
        <w:t>Bartolomeo Zane q. Girolamo co</w:t>
      </w:r>
      <w:r w:rsidR="00116CA2">
        <w:rPr>
          <w:sz w:val="28"/>
          <w:szCs w:val="28"/>
        </w:rPr>
        <w:t>no</w:t>
      </w:r>
      <w:r>
        <w:rPr>
          <w:sz w:val="28"/>
          <w:szCs w:val="28"/>
        </w:rPr>
        <w:t>scente del Miani, di P. Brunelli, 1997</w:t>
      </w:r>
    </w:p>
    <w:p w:rsidR="000A7B68" w:rsidRDefault="000A7B68">
      <w:pPr>
        <w:rPr>
          <w:sz w:val="28"/>
          <w:szCs w:val="28"/>
        </w:rPr>
      </w:pPr>
      <w:r>
        <w:rPr>
          <w:sz w:val="28"/>
          <w:szCs w:val="28"/>
        </w:rPr>
        <w:t>Op</w:t>
      </w:r>
      <w:r w:rsidR="00013B41">
        <w:rPr>
          <w:sz w:val="28"/>
          <w:szCs w:val="28"/>
        </w:rPr>
        <w:t>e</w:t>
      </w:r>
      <w:r>
        <w:rPr>
          <w:sz w:val="28"/>
          <w:szCs w:val="28"/>
        </w:rPr>
        <w:t>re di Padri Somasche in Bibl. Dei Concordi di Rovigo, di P. Brunelli, 2001</w:t>
      </w:r>
    </w:p>
    <w:p w:rsidR="000A7B68" w:rsidRDefault="000A7B68">
      <w:pPr>
        <w:rPr>
          <w:sz w:val="28"/>
          <w:szCs w:val="28"/>
        </w:rPr>
      </w:pPr>
      <w:r>
        <w:rPr>
          <w:sz w:val="28"/>
          <w:szCs w:val="28"/>
        </w:rPr>
        <w:t>Contarini Benedett</w:t>
      </w:r>
      <w:r w:rsidR="00116CA2">
        <w:rPr>
          <w:sz w:val="28"/>
          <w:szCs w:val="28"/>
        </w:rPr>
        <w:t>o</w:t>
      </w:r>
      <w:r>
        <w:rPr>
          <w:sz w:val="28"/>
          <w:szCs w:val="28"/>
        </w:rPr>
        <w:t xml:space="preserve"> e Barbarigo Giacomo</w:t>
      </w:r>
      <w:r w:rsidR="00826810">
        <w:rPr>
          <w:sz w:val="28"/>
          <w:szCs w:val="28"/>
        </w:rPr>
        <w:t>, 1.12.1506, di P. Brunelli, 2010</w:t>
      </w:r>
    </w:p>
    <w:p w:rsidR="00826810" w:rsidRDefault="00826810">
      <w:pPr>
        <w:rPr>
          <w:sz w:val="28"/>
          <w:szCs w:val="28"/>
        </w:rPr>
      </w:pPr>
      <w:r>
        <w:rPr>
          <w:sz w:val="28"/>
          <w:szCs w:val="28"/>
        </w:rPr>
        <w:t>Ritorno a Venezia di Girolamo Miani nel 1535, di Brunelli, 2014</w:t>
      </w:r>
    </w:p>
    <w:p w:rsidR="00826810" w:rsidRDefault="00826810">
      <w:pPr>
        <w:rPr>
          <w:sz w:val="28"/>
          <w:szCs w:val="28"/>
        </w:rPr>
      </w:pPr>
      <w:r>
        <w:rPr>
          <w:sz w:val="28"/>
          <w:szCs w:val="28"/>
        </w:rPr>
        <w:lastRenderedPageBreak/>
        <w:t>Girolamo Cavalli q. Corrado, amico del Miani, di P. Brunelli, 1998</w:t>
      </w:r>
    </w:p>
    <w:p w:rsidR="00826810" w:rsidRDefault="00826810">
      <w:pPr>
        <w:rPr>
          <w:sz w:val="28"/>
          <w:szCs w:val="28"/>
        </w:rPr>
      </w:pPr>
      <w:r>
        <w:rPr>
          <w:sz w:val="28"/>
          <w:szCs w:val="28"/>
        </w:rPr>
        <w:t>Don Girolamo Regino legato</w:t>
      </w:r>
      <w:r w:rsidR="00BC1D6A">
        <w:rPr>
          <w:sz w:val="28"/>
          <w:szCs w:val="28"/>
        </w:rPr>
        <w:t xml:space="preserve"> </w:t>
      </w:r>
      <w:r>
        <w:rPr>
          <w:sz w:val="28"/>
          <w:szCs w:val="28"/>
        </w:rPr>
        <w:t>ai Morosini e ai Miani, di P. Brunelli, 2002</w:t>
      </w:r>
    </w:p>
    <w:p w:rsidR="00826810" w:rsidRDefault="00826810">
      <w:pPr>
        <w:rPr>
          <w:sz w:val="28"/>
          <w:szCs w:val="28"/>
        </w:rPr>
      </w:pPr>
      <w:r>
        <w:rPr>
          <w:sz w:val="28"/>
          <w:szCs w:val="28"/>
        </w:rPr>
        <w:t>Marco Contarini amico del Sauli e del Miani, di Brunelli, 2009</w:t>
      </w:r>
    </w:p>
    <w:p w:rsidR="00826810" w:rsidRDefault="00826810">
      <w:pPr>
        <w:rPr>
          <w:sz w:val="28"/>
          <w:szCs w:val="28"/>
        </w:rPr>
      </w:pPr>
      <w:r>
        <w:rPr>
          <w:sz w:val="28"/>
          <w:szCs w:val="28"/>
        </w:rPr>
        <w:t>Marco Cont</w:t>
      </w:r>
      <w:r w:rsidR="00806EB6">
        <w:rPr>
          <w:sz w:val="28"/>
          <w:szCs w:val="28"/>
        </w:rPr>
        <w:t>a</w:t>
      </w:r>
      <w:r>
        <w:rPr>
          <w:sz w:val="28"/>
          <w:szCs w:val="28"/>
        </w:rPr>
        <w:t>rini, 1489-1540, 1998</w:t>
      </w:r>
    </w:p>
    <w:p w:rsidR="00826810" w:rsidRDefault="00826810">
      <w:pPr>
        <w:rPr>
          <w:sz w:val="28"/>
          <w:szCs w:val="28"/>
        </w:rPr>
      </w:pPr>
      <w:r>
        <w:rPr>
          <w:sz w:val="28"/>
          <w:szCs w:val="28"/>
        </w:rPr>
        <w:t>Angelo Miani di Marco, nipote del Miani, di Brunelli, 1998</w:t>
      </w:r>
    </w:p>
    <w:p w:rsidR="00826810" w:rsidRPr="000A7B68" w:rsidRDefault="00826810">
      <w:pPr>
        <w:rPr>
          <w:sz w:val="28"/>
          <w:szCs w:val="28"/>
        </w:rPr>
      </w:pPr>
      <w:r>
        <w:rPr>
          <w:sz w:val="28"/>
          <w:szCs w:val="28"/>
        </w:rPr>
        <w:t>Il documento della Balla d’Oro nell vita del Miani, di Brunelli, 1997</w:t>
      </w:r>
    </w:p>
    <w:sectPr w:rsidR="00826810" w:rsidRPr="000A7B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68"/>
    <w:rsid w:val="00013B41"/>
    <w:rsid w:val="000A7B68"/>
    <w:rsid w:val="00116CA2"/>
    <w:rsid w:val="00414A4E"/>
    <w:rsid w:val="006E0446"/>
    <w:rsid w:val="00806EB6"/>
    <w:rsid w:val="00826810"/>
    <w:rsid w:val="00927E31"/>
    <w:rsid w:val="00BC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2016-03-02T13:09:00Z</dcterms:created>
  <dcterms:modified xsi:type="dcterms:W3CDTF">2016-09-15T04:23:00Z</dcterms:modified>
</cp:coreProperties>
</file>