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7D" w:rsidRPr="00443679" w:rsidRDefault="005E3C02">
      <w:pPr>
        <w:rPr>
          <w:b/>
          <w:sz w:val="28"/>
          <w:szCs w:val="28"/>
        </w:rPr>
      </w:pPr>
      <w:r w:rsidRPr="00443679">
        <w:rPr>
          <w:b/>
          <w:sz w:val="28"/>
          <w:szCs w:val="28"/>
        </w:rPr>
        <w:t>ELENCO OPUSCOLI, 6</w:t>
      </w:r>
      <w:bookmarkStart w:id="0" w:name="_GoBack"/>
      <w:bookmarkEnd w:id="0"/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San Girolamo e le Sante 40 ore, di Brunelli, 2000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Relazione sulle famiglie Mainia e Morosini, di Brunelli, 2011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I parenti Morosini del Miani,  di Brunelli, 1999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Reginaldo e Molfetta, catechisti, di Brunelli, 1999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Fra Giovanni Pili da Fano, amicissimo del Miani, di Brunelli, 2003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Catechismo fiorentino del 1568, ancora manoscritto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Fra Reginaldo Nerli e Fra Girolamo Molfetta, catechisti, di Brunelli, 1999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Bergmo San Leonardo materiale archivistico, di Brunelli, 1997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Annali dei Padri teatini della Casa di Venezia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Marco Contraini e Marcantonio Flamino a Rosazzo, 10.5.1534, di Brunelli, 2012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Mianie chiesa di San Vidal, di Brunelli, 2010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P. Giuseppe Tiepolo crs, di Brunelli, 2014</w:t>
      </w:r>
    </w:p>
    <w:p w:rsidR="00225722" w:rsidRDefault="00225722">
      <w:pPr>
        <w:rPr>
          <w:sz w:val="28"/>
          <w:szCs w:val="28"/>
        </w:rPr>
      </w:pPr>
      <w:r>
        <w:rPr>
          <w:sz w:val="28"/>
          <w:szCs w:val="28"/>
        </w:rPr>
        <w:t>Opere di Padri Somaschi esistenti a Corbetta, di Brunelli, 1999</w:t>
      </w:r>
    </w:p>
    <w:p w:rsidR="00225722" w:rsidRDefault="00225722">
      <w:pPr>
        <w:rPr>
          <w:sz w:val="28"/>
          <w:szCs w:val="28"/>
        </w:rPr>
      </w:pPr>
      <w:r>
        <w:rPr>
          <w:sz w:val="28"/>
          <w:szCs w:val="28"/>
        </w:rPr>
        <w:t>Le figlie di Damiano Moro q. Giovanni ( Elisabetta Capello ), di Brunelli, 1999</w:t>
      </w:r>
    </w:p>
    <w:p w:rsidR="00225722" w:rsidRDefault="00225722">
      <w:pPr>
        <w:rPr>
          <w:sz w:val="28"/>
          <w:szCs w:val="28"/>
        </w:rPr>
      </w:pPr>
      <w:r>
        <w:rPr>
          <w:sz w:val="28"/>
          <w:szCs w:val="28"/>
        </w:rPr>
        <w:t>Elisabetta Cappello prioressa della Pietà, di Brunelli, 1997</w:t>
      </w:r>
    </w:p>
    <w:p w:rsidR="00225722" w:rsidRDefault="00225722">
      <w:pPr>
        <w:rPr>
          <w:sz w:val="28"/>
          <w:szCs w:val="28"/>
        </w:rPr>
      </w:pPr>
      <w:r>
        <w:rPr>
          <w:sz w:val="28"/>
          <w:szCs w:val="28"/>
        </w:rPr>
        <w:t>San Girolamo e le Sante 40 ore, di Brunelli, 2000</w:t>
      </w:r>
    </w:p>
    <w:p w:rsidR="00225722" w:rsidRDefault="00225722">
      <w:pPr>
        <w:rPr>
          <w:sz w:val="28"/>
          <w:szCs w:val="28"/>
        </w:rPr>
      </w:pPr>
      <w:r>
        <w:rPr>
          <w:sz w:val="28"/>
          <w:szCs w:val="28"/>
        </w:rPr>
        <w:t>Angelo  Miani q. Marco e Carlo Morosini q. Battista, lite civile, di Brunelli, 2000</w:t>
      </w:r>
    </w:p>
    <w:p w:rsidR="00225722" w:rsidRPr="005E3C02" w:rsidRDefault="00225722">
      <w:pPr>
        <w:rPr>
          <w:sz w:val="28"/>
          <w:szCs w:val="28"/>
        </w:rPr>
      </w:pPr>
    </w:p>
    <w:sectPr w:rsidR="00225722" w:rsidRPr="005E3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02"/>
    <w:rsid w:val="00225722"/>
    <w:rsid w:val="00443679"/>
    <w:rsid w:val="005E3C02"/>
    <w:rsid w:val="0079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2016-03-02T14:00:00Z</dcterms:created>
  <dcterms:modified xsi:type="dcterms:W3CDTF">2016-03-08T21:05:00Z</dcterms:modified>
</cp:coreProperties>
</file>