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46" w:rsidRDefault="000A7B68">
      <w:pPr>
        <w:rPr>
          <w:sz w:val="28"/>
          <w:szCs w:val="28"/>
        </w:rPr>
      </w:pPr>
      <w:r>
        <w:rPr>
          <w:sz w:val="28"/>
          <w:szCs w:val="28"/>
        </w:rPr>
        <w:t>ELENCO OPUSCOLI, 3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I parenti Morosini di San Girolamo, di Brunelli, 1999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Girolamo Cavalli e la famiglia a Venezia, di Brunelli, 1998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L’heresie et li loro Auttori, di Brunelli, 2012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Rassegna di studi su San Girolamo Miani, di Brunelli, 2000</w:t>
      </w:r>
    </w:p>
    <w:p w:rsidR="00927E31" w:rsidRPr="005C5240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Indice analitico dei Miani in Marin Sanudo, di Brunelli, 201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Cristina Miani, e suo figlio Gaspare Da Molin, di Brunelli, 2011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Girolamo Cavali amico del Miani, di Brunelli, 1998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Ricerca sulla famiglia Miani, di Brunelli, 1997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Corrispondenza di Stefano Bertazzoli, di brunelli, 2011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Leggendo alcuni testamenti, di Brunelli 2012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Venezia 6.1.1530, di P. Brunelli, 2012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Autobiografia di Fr. Pietro Parise, di Br</w:t>
      </w:r>
      <w:r w:rsidR="00414A4E">
        <w:rPr>
          <w:sz w:val="28"/>
          <w:szCs w:val="28"/>
        </w:rPr>
        <w:t>u</w:t>
      </w:r>
      <w:r>
        <w:rPr>
          <w:sz w:val="28"/>
          <w:szCs w:val="28"/>
        </w:rPr>
        <w:t>nelli, 2012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Antonio Venier q. Marino, Incur</w:t>
      </w:r>
      <w:r w:rsidR="00C65920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bili e Pietà, di Brunelli, 2011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Leonardo Giustiniani corrispondente eccezionale del Miani, di P. Brunelli, 2011</w:t>
      </w:r>
    </w:p>
    <w:p w:rsidR="000A7B68" w:rsidRDefault="00116CA2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A7B68">
        <w:rPr>
          <w:sz w:val="28"/>
          <w:szCs w:val="28"/>
        </w:rPr>
        <w:t>eonardo</w:t>
      </w:r>
      <w:r>
        <w:rPr>
          <w:sz w:val="28"/>
          <w:szCs w:val="28"/>
        </w:rPr>
        <w:t xml:space="preserve"> Giustiniani</w:t>
      </w:r>
      <w:r w:rsidR="000A7B68">
        <w:rPr>
          <w:sz w:val="28"/>
          <w:szCs w:val="28"/>
        </w:rPr>
        <w:t xml:space="preserve"> q. Onfrè corrispondente del Miani, di P. Brunelli, 2011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Lucia Centi, Bonaventura Centi, Zannettini, di P. Brunelli, 2011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OPEN DAY, ICONE, 1999, Icone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Ricerca sulla famiglia Miani, di P.  Brunelli, 1997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San Girolamo utilizza catechismo di Lutero, di P. Brunelli, 1999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Bartolomeo Zane q. Girolamo co</w:t>
      </w:r>
      <w:r w:rsidR="00116CA2">
        <w:rPr>
          <w:sz w:val="28"/>
          <w:szCs w:val="28"/>
        </w:rPr>
        <w:t>no</w:t>
      </w:r>
      <w:r>
        <w:rPr>
          <w:sz w:val="28"/>
          <w:szCs w:val="28"/>
        </w:rPr>
        <w:t>scente del Miani, di P. Brunelli, 1997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Op</w:t>
      </w:r>
      <w:r w:rsidR="00013B41">
        <w:rPr>
          <w:sz w:val="28"/>
          <w:szCs w:val="28"/>
        </w:rPr>
        <w:t>e</w:t>
      </w:r>
      <w:r>
        <w:rPr>
          <w:sz w:val="28"/>
          <w:szCs w:val="28"/>
        </w:rPr>
        <w:t>re di Padri Somasche in Bibl. Dei Concordi di Rovigo, di P. Brunelli, 2001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Contarini Benedett</w:t>
      </w:r>
      <w:r w:rsidR="00116CA2">
        <w:rPr>
          <w:sz w:val="28"/>
          <w:szCs w:val="28"/>
        </w:rPr>
        <w:t>o</w:t>
      </w:r>
      <w:r>
        <w:rPr>
          <w:sz w:val="28"/>
          <w:szCs w:val="28"/>
        </w:rPr>
        <w:t xml:space="preserve"> e Barbarigo Giacomo</w:t>
      </w:r>
      <w:r w:rsidR="00826810">
        <w:rPr>
          <w:sz w:val="28"/>
          <w:szCs w:val="28"/>
        </w:rPr>
        <w:t>, 1.12.1506, di P. Brunelli, 2010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Ritorno a Venezia di Girolamo Miani nel 1535, di Brunelli, 2014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Girolamo Cavalli q. Corrado, amico del Miani, di P. Brunelli, 1998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Don Girolamo Regino legato</w:t>
      </w:r>
      <w:r w:rsidR="00BC1D6A">
        <w:rPr>
          <w:sz w:val="28"/>
          <w:szCs w:val="28"/>
        </w:rPr>
        <w:t xml:space="preserve"> </w:t>
      </w:r>
      <w:r>
        <w:rPr>
          <w:sz w:val="28"/>
          <w:szCs w:val="28"/>
        </w:rPr>
        <w:t>ai Morosini e ai Miani, di P. Brunelli, 2002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Marco Contarini amico del Sauli e del Miani, di Brunelli, 2009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Marco Cont</w:t>
      </w:r>
      <w:r w:rsidR="00806EB6">
        <w:rPr>
          <w:sz w:val="28"/>
          <w:szCs w:val="28"/>
        </w:rPr>
        <w:t>a</w:t>
      </w:r>
      <w:r>
        <w:rPr>
          <w:sz w:val="28"/>
          <w:szCs w:val="28"/>
        </w:rPr>
        <w:t>rini, 1489-1540, 1998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Angelo Miani di Marco, nipote del Miani, di Brunelli, 1998</w:t>
      </w:r>
    </w:p>
    <w:p w:rsidR="00826810" w:rsidRPr="000A7B68" w:rsidRDefault="00826810">
      <w:pPr>
        <w:rPr>
          <w:sz w:val="28"/>
          <w:szCs w:val="28"/>
        </w:rPr>
      </w:pPr>
      <w:r>
        <w:rPr>
          <w:sz w:val="28"/>
          <w:szCs w:val="28"/>
        </w:rPr>
        <w:t>Il documento della Balla d’Oro nell vita del Miani, di Brunelli, 1997</w:t>
      </w:r>
    </w:p>
    <w:sectPr w:rsidR="00826810" w:rsidRPr="000A7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68"/>
    <w:rsid w:val="00013B41"/>
    <w:rsid w:val="000A7B68"/>
    <w:rsid w:val="00116CA2"/>
    <w:rsid w:val="00414A4E"/>
    <w:rsid w:val="006E0446"/>
    <w:rsid w:val="00806EB6"/>
    <w:rsid w:val="00826810"/>
    <w:rsid w:val="00927E31"/>
    <w:rsid w:val="00BC1D6A"/>
    <w:rsid w:val="00C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2016-03-02T13:09:00Z</dcterms:created>
  <dcterms:modified xsi:type="dcterms:W3CDTF">2019-03-16T15:09:00Z</dcterms:modified>
</cp:coreProperties>
</file>