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1" w:rsidRDefault="00685FEA">
      <w:r>
        <w:t>Riv. Congr. fasc. 52, 1933. P. D. Adriani G. Battista, pag. 269-285</w:t>
      </w:r>
    </w:p>
    <w:bookmarkStart w:id="0" w:name="_GoBack"/>
    <w:bookmarkEnd w:id="0"/>
    <w:p w:rsidR="00685FEA" w:rsidRDefault="00106019">
      <w:r w:rsidRPr="00106019">
        <w:rPr>
          <w:noProof/>
          <w:lang w:eastAsia="it-IT"/>
        </w:rPr>
        <w:object w:dxaOrig="9024" w:dyaOrig="14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5pt;height:711.8pt" o:ole="">
            <v:imagedata r:id="rId5" o:title=""/>
          </v:shape>
          <o:OLEObject Type="Embed" ProgID="Word.Document.8" ShapeID="_x0000_i1025" DrawAspect="Content" ObjectID="_1595570868" r:id="rId6">
            <o:FieldCodes>\s</o:FieldCodes>
          </o:OLEObject>
        </w:object>
      </w:r>
      <w:r w:rsidRPr="00106019">
        <w:rPr>
          <w:noProof/>
          <w:lang w:eastAsia="it-IT"/>
        </w:rPr>
        <w:object w:dxaOrig="9024" w:dyaOrig="14239">
          <v:shape id="_x0000_i1026" type="#_x0000_t75" style="width:451.25pt;height:711.8pt" o:ole="">
            <v:imagedata r:id="rId7" o:title=""/>
          </v:shape>
          <o:OLEObject Type="Embed" ProgID="Word.Document.8" ShapeID="_x0000_i1026" DrawAspect="Content" ObjectID="_1595570869" r:id="rId8">
            <o:FieldCodes>\s</o:FieldCodes>
          </o:OLEObject>
        </w:object>
      </w:r>
      <w:r w:rsidR="00685FEA">
        <w:rPr>
          <w:noProof/>
          <w:lang w:eastAsia="it-IT"/>
        </w:rPr>
        <w:drawing>
          <wp:inline distT="0" distB="0" distL="0" distR="0" wp14:anchorId="1C025EE4" wp14:editId="21FF0E1F">
            <wp:extent cx="2019404" cy="33212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404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A"/>
    <w:rsid w:val="00106019"/>
    <w:rsid w:val="00374051"/>
    <w:rsid w:val="006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2018-01-17T07:28:00Z</dcterms:created>
  <dcterms:modified xsi:type="dcterms:W3CDTF">2018-08-12T07:21:00Z</dcterms:modified>
</cp:coreProperties>
</file>