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1F" w:rsidRPr="00E33527" w:rsidRDefault="00E33527">
      <w:pPr>
        <w:rPr>
          <w:sz w:val="28"/>
          <w:szCs w:val="28"/>
        </w:rPr>
      </w:pPr>
      <w:r>
        <w:rPr>
          <w:sz w:val="28"/>
          <w:szCs w:val="28"/>
        </w:rPr>
        <w:t>Riv. Congr., fasc. 13, 1927, P. Laguzzi Giusepppe, necrologio</w:t>
      </w:r>
      <w:bookmarkStart w:id="0" w:name="_GoBack"/>
      <w:bookmarkEnd w:id="0"/>
    </w:p>
    <w:sectPr w:rsidR="00F3071F" w:rsidRPr="00E33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27"/>
    <w:rsid w:val="00E33527"/>
    <w:rsid w:val="00F3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2018-01-12T08:29:00Z</dcterms:created>
  <dcterms:modified xsi:type="dcterms:W3CDTF">2018-01-12T08:32:00Z</dcterms:modified>
</cp:coreProperties>
</file>