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B" w:rsidRPr="005D0B7B" w:rsidRDefault="005D0B7B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22, 1928, P. Angelo Stoppiglia, </w:t>
      </w:r>
      <w:bookmarkStart w:id="0" w:name="_GoBack"/>
      <w:bookmarkEnd w:id="0"/>
      <w:r w:rsidRPr="005D0B7B">
        <w:rPr>
          <w:i/>
          <w:sz w:val="28"/>
          <w:szCs w:val="28"/>
        </w:rPr>
        <w:t>P. Tiboldi Giovanni Andrea</w:t>
      </w:r>
      <w:r>
        <w:rPr>
          <w:sz w:val="28"/>
          <w:szCs w:val="28"/>
        </w:rPr>
        <w:t>, pag. 160-168</w:t>
      </w:r>
    </w:p>
    <w:sectPr w:rsidR="00303D3B" w:rsidRPr="005D0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7B"/>
    <w:rsid w:val="00303D3B"/>
    <w:rsid w:val="005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2018-01-13T10:05:00Z</dcterms:created>
  <dcterms:modified xsi:type="dcterms:W3CDTF">2018-01-13T10:07:00Z</dcterms:modified>
</cp:coreProperties>
</file>