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B9" w:rsidRDefault="00661C71" w:rsidP="00661C71">
      <w:pPr>
        <w:ind w:right="1133"/>
        <w:jc w:val="both"/>
        <w:rPr>
          <w:b/>
          <w:sz w:val="28"/>
          <w:szCs w:val="28"/>
        </w:rPr>
      </w:pPr>
      <w:r w:rsidRPr="00661C71">
        <w:rPr>
          <w:b/>
          <w:sz w:val="28"/>
          <w:szCs w:val="28"/>
        </w:rPr>
        <w:t>RIV. CONGR., fasc. 100, 1943,</w:t>
      </w:r>
      <w:r>
        <w:rPr>
          <w:b/>
          <w:sz w:val="28"/>
          <w:szCs w:val="28"/>
        </w:rPr>
        <w:t xml:space="preserve"> pag. 124-</w:t>
      </w:r>
      <w:r w:rsidR="003C779B">
        <w:rPr>
          <w:b/>
          <w:sz w:val="28"/>
          <w:szCs w:val="28"/>
        </w:rPr>
        <w:t>128</w:t>
      </w:r>
    </w:p>
    <w:p w:rsidR="00661C71" w:rsidRDefault="00661C71" w:rsidP="00661C71">
      <w:pPr>
        <w:ind w:right="1133"/>
        <w:jc w:val="both"/>
        <w:rPr>
          <w:b/>
          <w:sz w:val="28"/>
          <w:szCs w:val="28"/>
        </w:rPr>
      </w:pP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“D-io pc-›"m'i.s'c che tutti gli lsliluli Religiosi. rhrvfinssero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più o meno (Int ;m'imiti.uo spiritri, ncciocchè nessuna. cdrnr: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si 1wtcsse gloriare nel suo co.s;uet1«›. Ogm. corpormionc d'm›-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'rm'-ni ie corrutiiliile, fuori che ln (`hiesa di Gesù Cristo; pcrchrì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Gesù l.'r)t1e'2me dal Padre per speciale favore con lngrime C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con claxmmc possente, laoudc qu.c.s't(1. è 1.'opcra di. Dio 0 -non.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flcllfuomo, ed la sola fondata sul Verbo lliviim, che è il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ƒirma.mcn.1o dello spi_r11u.aLc u.nivcr.so, giusta quel (10110 che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il ciclo e la 1c'r-ra passeranno, ma le mie 'parole non pas-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seranno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(Epist. del Rosmini - Lett. 73)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Num. 585. “Non vogliamo però che questo fatto (che le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Costituzioni di forza propria non inducono obbligazione di colpa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nè mortale, nè veniale - come si è detto nel numero precedente)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lasci venir meno il vigore, anzi il rigore della disciplina religio-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sa. Poichè, appena in una Religione si rilassa la severità del-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l'osservanza, necessariamente si sforma subito di quella Reli-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gione il decoro e segue la nausea e la rovina di _tutte le cose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dello spirito. Noi vogliamo pertanto che tra noi e con i nostri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sia assolutamente in vigore l'uso delle pene, di guisa che anche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le più piccole mancanze non vengano mai lasciate passare, qua-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lora in esse si noti o si tema trascuranza della disciplina ,,.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lastRenderedPageBreak/>
        <w:t>L'osse_rvanza regolare è in un Istituto un tesoro di prezzo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inestimabile, da cui ciascun membro attinge benefici e che reca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a tutti prosperità e benessere. Ma mentre ciascuno partecipa ai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benefici dell'osservanza regolare, ciascuno ha l'obbligo da parte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sua di contribuire a farla fiorire coll'osservare tutte le regole.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ll timore che si palesava nel numero precedente si fa qui più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che mai vivo ed accentuato: “affinchè non venga meno (deferi/eat,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ecco la tiepidezza.) il vigore, o meglio il rigore della disciplina,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vogliamo che tra noi e con i nostri sia assolutamente in vigo-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re l'uso delle pene“. Non ci meravigliamo: già nel numero pre-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cedente avevamo visto che le Sante Costituzioni sono puramente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penah. _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Del resto le Sante Regole, in pratica, additano il mezzo più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efficace,“qualora in essi si noti o si tema trascuranza della di-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scip_lina,, (notiamo: “ vel timeatur,,) nelle pene come strumento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l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'|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È.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;-_ *EP-ì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-125-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J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nelle mani del Superiore. La Regola è fredda e austera, come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di solito. E' meravigliosa nel suo fondo se ne cogliamo lo spi-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rito: (confronta n. 555) ogni Religioso abbia dinanzi agli occhi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lastRenderedPageBreak/>
        <w:t>il fine della sua vocazione che è la perfezione “ così avverrà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che meravigliosamente solleciti, accetteremo con lieto animo e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praticheremo fedelmente i mezzi suggeritici, come validi aiuti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dalle nostre Costituzioni ,,. Ecco dunque che cosa è la pena: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l'ultimo ritrovato, quando non c'è altro mezzo per il Religioso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indifferente., che non ne vuol sapere.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Notiamo tuttavia che una consuetudine buona, anche in que-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sti casi, per il nervosismo e la fralezza dei tempi ha reso più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raro l'uso di questo mezzo. Gli stessi maestri di vita spirituale.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consigliano ricorrervi raramente e solo nei casi di vera neces-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sitàå con molta prudenza. Tuttavia tante e cosi sapienti prescri-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zioni circa le mancanze e loro pene non sono maivenute meno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interamente. Vedremo nel “De culpis et poenis,,: i Superiori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ne devono usare in dati casi particolari 'quando lo impongono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le mancanze o le circostanze. Ci vuole la fermezza “perché an-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che le più piccole mancanze non vengano mai lasciate passare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sotto silenzio Le punizioni date a tempo chiudono le porte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agli abusi, isolano i soggetti incorreggibili impediscono lo scan-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dalo o i suoi effetti, proteggono i buoni e l'incoraggiano a di-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venire migliori.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“ Nulla è più nocivo ad una comunità che i Superiori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troppo deboli, i -quali si studiano d_i piacere e di farsi ama-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re,,. (S. Vinc. De Paoli) I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Tutto perchè non si deturpi la bellezza della Religione, cui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lastRenderedPageBreak/>
        <w:t>seguirebbe la nausea delle cose spirituali e la morte “omnium-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que rerum spiritualium nauseam ac interitum sequi necesse est ,,.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ll nuovo codice (c.509) prescrive che le Sante Costituzioni ven-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gano lette tutte almeno una volta all'anno: le Costituzioni nos-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tre vogliono la lettura pubblica al venerdì:_“ facciamo della De-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gola il soggetto delle nostre meditazioni ,, e allora non ci sa-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rà mai bisogno di pene: anzi la Religione sarà per noi il Para-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diso anticipato. (v. nu_m. 956).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ldecreti degli ultimi Definitori esigono insistentemente la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lettura personale delle Sante Regole.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Num. 586 “À questo punto per evitare ogni inconveniente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stabiliamo e dichiariamo che prima della intimazione non si in-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corre in nessuna pena, anche se comminata con la consueta for-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mula: “ sotto pena ecc. ipso facto incurrenda ,,. Si eccettuano la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pena di scomunica “ latae sententiae ,, , la quale colpisce imme-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diatamente, e i casi espressamente contemplati nel Codice ,,.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C'è una dichiarazione che ben corrisponde al carattere del-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le Sante Regole di non voler legare la coscienza col peccato: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che cioè, per evitare gli inconvenienti, 'nella pena non si incor-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re se non dopo la dichiarazione, quantunque si trovino le forme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consuete “sub poena . . . ipso facto incurrenda,, (cfr. 958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dove si spiega bene la cosa). Si eccettuano: 1” le scomuniche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di lata sentenza, secondo il c. 2252 del Diritto Canonico, e 2"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icasi espressi nel Diritto Canonico anche sotto la clausola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lastRenderedPageBreak/>
        <w:t>“ ipso facto incurrenda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Ma qui si potrebbe suscitare meraviglia nel cuore dei gio-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vani candidati. “È possibile che nella Religione possano occor-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rere pene gravi, scomuniche ecc.? Rispondo: in nessuna Religio-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ne secondo la dottrina di San Tommaso si pretende che il Reli-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gioso sia pefetto, essendo la Religione una scuola di perfezio-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ne, il che suppone l'imperfezione in quelli che si danno a tale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scuola.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S'imprima pertanto nell'animo di tutti quanto Rosmini scri-</w:t>
      </w:r>
      <w:bookmarkStart w:id="0" w:name="_GoBack"/>
      <w:bookmarkEnd w:id="0"/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veva nel suo epistolario (lett. 256): “ Fuori di voi non c'è nè</w:t>
      </w:r>
    </w:p>
    <w:p w:rsidR="00661C71" w:rsidRPr="003C779B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bene nè male per voi, ma tutto il vero vostro bene sta nella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3C779B">
        <w:rPr>
          <w:sz w:val="28"/>
          <w:szCs w:val="28"/>
        </w:rPr>
        <w:t>vostra santificazione, e tutto il vostro male sta</w:t>
      </w:r>
      <w:r w:rsidRPr="00661C71">
        <w:rPr>
          <w:sz w:val="28"/>
          <w:szCs w:val="28"/>
        </w:rPr>
        <w:t xml:space="preserve"> in perdere qual-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che grado della vostra santificazione ,,. E il detto ha valore uni-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versale. Anche per i Religiosi. -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Num. 587 “ Poichè naturalmente non tutto si può contempla-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re nelle leggi, qualora capitasse cosa, a proposito della quale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le nostre Costituzioni non abbiano decretato nulla, ci si compor-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ti allora secondo quanto prescrive il diritto comune e col pare-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re dei Seniori, attenendosi alle rette norme della coscienza e del-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la prudenza ,,. _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È naturale che le Costituzioni non possono contemplare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tutti i casi possibili: e allora come regolarsi? C'è una positiva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disposizione: si agisca senz'altro secondo. il diritto comune, cioè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il Diritto Ecclesiastico, che stabilisce la norma da seguirsi re-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lastRenderedPageBreak/>
        <w:t>golarmente, e col consiglio dei Seniori: cioè secondo lo spiri-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to delle Sante Regole determinato dal consiglio degli anziani.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“l religiosi anziani sono le torce, dice S. Alfonso, che illumina-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no la Comunità, le_colonn_e che_ sostengono l'osservanza ,,. Es-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si vi rappresentano la gravità ed il senso maturo, la lunga es-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-127-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perienza della vita e degli affari e ci ricorda-no l'austerità e la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santità dei Padri antichi: fortunata quella Casa Religiosa che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conta tra i suoi membri qualche anziano! Per questo le nostre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Costituzioni li tengono in tanta considerazionee danno loro tan-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ta autorità facendo partecipare i Seniori al governo della casa,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come consiglieri ordinari del Superiore locale. Ritorneremo più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espressamente nel libro lll c. l.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Gli anziani possono e devono esercitare una grande bene-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fica influenza sulla religiosa osservanza della comunitá: devono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essere presso di tutti ferventi zelatori col loro esempio e con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l'assidua opera di persuasione si devono costituire pubblici ed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estremi difensori delle Regole, alzando la voce contr-o gli abusi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e le not-'ita pericolose che vedessero introdursì anche contro i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Superiori stessi, qualora, Dio nott voglia; questi fossero pietra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di scandalo agli altri. “Quando si tratta di evidenti abusi e di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rilassatnento nell'osservaur.a non è superbia nè t'emeritá, ma vir-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tù e zelo di Dio il gridare e l'impedire i disordini ancorchè si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abbia a contendere cogli stessi Superiori ,,. (S. Alfonso)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lastRenderedPageBreak/>
        <w:t>“ Ad rectas conscientiae et prudentiae regulas ,,.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La coscienza è proprio l'applicazione delle leggi ai casi par-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ticolari: la coscienza è l'atto. La prudenza è una virtù, quindi un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abito. Essa ha tre atti: capere consilium, iudicare, praecipere.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ljatto della prudenza che è giudicare concorda con la retta co-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scienza della quale è proprio il giudicare “de actu faciendo,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vel facto ,,. É di ciò che qui parlano le Sante Regole.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A conclusione dirò quanto il nostro attuale Padre Generale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raccomanda sempre al Superiore, in caso di sua assenza da Co-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mo per le visite: che cioè non si introducano novità pur am-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mettendo che la lingua del Superiore deve essere sempre in mo-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to principalmente ad- ammaestrare in tutte le occasioni.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Lina parola sulla consuetudine. Essa è, secondo ladagio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“ il migliore interprete delle leggi ,,,. se è secondo o in favore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della legge, non contro. (v. e. 26 del Dir. Can.) Così in tutta la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Religione, anche nelle Provincie. Devono essere lode-voli e legit-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time. Lodet-*oli non sono, quelle che si oppongono alla regola-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re osservanza o quelle che sono espressamente revocate dalla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legge o dal Superiore (v. c. 270, §2). A lortiori non sono lode-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voli quelle che contraddicono al diritto divino, naturale o posi-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tivo. (tc. 27, §l). Le,qit'time non sono quelle che pregiudicano il</w:t>
      </w:r>
    </w:p>
    <w:p w:rsid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diritto ecclesiastico, se non siano state legittimamente prescrit-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te per quaranta anni continui e completi. Tanto meno sono le-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gittime quelle che fossero contro una legge ecclesiastica, la qua-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lastRenderedPageBreak/>
        <w:t>le contenga una clausola che proibisca le future consuetudini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centenaria o immemorabile. (cfr, Priimmer, c. lll art. Vlll, pag.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  <w:r w:rsidRPr="00661C71">
        <w:rPr>
          <w:sz w:val="28"/>
          <w:szCs w:val="28"/>
        </w:rPr>
        <w:t>178) '</w:t>
      </w:r>
    </w:p>
    <w:p w:rsidR="00661C71" w:rsidRPr="00661C71" w:rsidRDefault="00661C71" w:rsidP="00661C71">
      <w:pPr>
        <w:ind w:right="1133"/>
        <w:jc w:val="both"/>
        <w:rPr>
          <w:b/>
          <w:sz w:val="28"/>
          <w:szCs w:val="28"/>
        </w:rPr>
      </w:pPr>
      <w:r w:rsidRPr="00661C71">
        <w:rPr>
          <w:b/>
          <w:sz w:val="28"/>
          <w:szCs w:val="28"/>
        </w:rPr>
        <w:t>A. R.</w:t>
      </w:r>
    </w:p>
    <w:p w:rsidR="00661C71" w:rsidRPr="00661C71" w:rsidRDefault="00661C71" w:rsidP="00661C71">
      <w:pPr>
        <w:ind w:right="1133"/>
        <w:jc w:val="both"/>
        <w:rPr>
          <w:sz w:val="28"/>
          <w:szCs w:val="28"/>
        </w:rPr>
      </w:pPr>
    </w:p>
    <w:sectPr w:rsidR="00661C71" w:rsidRPr="00661C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71"/>
    <w:rsid w:val="003328B9"/>
    <w:rsid w:val="003C779B"/>
    <w:rsid w:val="0066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2017-11-04T08:00:00Z</dcterms:created>
  <dcterms:modified xsi:type="dcterms:W3CDTF">2017-11-04T08:06:00Z</dcterms:modified>
</cp:coreProperties>
</file>